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E69" w:rsidRDefault="00B37E69" w:rsidP="00B37E69">
      <w:pPr>
        <w:spacing w:line="240" w:lineRule="atLeast"/>
        <w:jc w:val="center"/>
        <w:rPr>
          <w:rFonts w:ascii="Times New Roman" w:eastAsia="DFPOP-SB" w:hAnsi="Times New Roman"/>
          <w:b/>
          <w:sz w:val="28"/>
        </w:rPr>
      </w:pPr>
    </w:p>
    <w:p w:rsidR="00B37E69" w:rsidRPr="003C0622" w:rsidRDefault="00B37E69" w:rsidP="00B37E69">
      <w:pPr>
        <w:spacing w:line="240" w:lineRule="atLeast"/>
        <w:jc w:val="center"/>
        <w:rPr>
          <w:rFonts w:ascii="Times New Roman" w:eastAsia="맑은 고딕" w:hAnsi="Times New Roman"/>
          <w:b/>
          <w:sz w:val="28"/>
          <w:lang w:eastAsia="ko-KR"/>
        </w:rPr>
      </w:pPr>
      <w:r w:rsidRPr="00AA3595">
        <w:rPr>
          <w:rFonts w:ascii="Times New Roman" w:eastAsia="맑은 고딕" w:hAnsi="Times New Roman"/>
          <w:b/>
          <w:sz w:val="28"/>
          <w:lang w:eastAsia="ko-KR"/>
        </w:rPr>
        <w:t>Genome Sequencing Report Exchange System</w:t>
      </w:r>
    </w:p>
    <w:p w:rsidR="00B37E69" w:rsidRPr="00E251EE" w:rsidRDefault="00B37E69" w:rsidP="00B37E69">
      <w:pPr>
        <w:spacing w:line="240" w:lineRule="atLeast"/>
        <w:jc w:val="center"/>
        <w:rPr>
          <w:rFonts w:ascii="Times New Roman" w:eastAsia="DFPOP-SB" w:hAnsi="Times New Roman"/>
          <w:b/>
          <w:sz w:val="20"/>
        </w:rPr>
      </w:pPr>
    </w:p>
    <w:p w:rsidR="00B37E69" w:rsidRDefault="00B37E69" w:rsidP="00B37E69">
      <w:pPr>
        <w:spacing w:line="240" w:lineRule="atLeast"/>
        <w:jc w:val="center"/>
        <w:rPr>
          <w:rFonts w:ascii="Times New Roman" w:eastAsia="DFPOP-SB" w:hAnsi="Times New Roman"/>
          <w:sz w:val="20"/>
        </w:rPr>
      </w:pPr>
    </w:p>
    <w:p w:rsidR="00B37E69" w:rsidRPr="00560CC0" w:rsidRDefault="00B37E69" w:rsidP="00B37E69">
      <w:pPr>
        <w:spacing w:line="240" w:lineRule="atLeast"/>
        <w:jc w:val="center"/>
        <w:rPr>
          <w:rFonts w:ascii="Times New Roman" w:eastAsia="DFPOP-SB" w:hAnsi="Times New Roman"/>
          <w:sz w:val="24"/>
          <w:vertAlign w:val="superscript"/>
          <w:lang w:eastAsia="ko-KR"/>
        </w:rPr>
      </w:pPr>
      <w:r>
        <w:rPr>
          <w:rFonts w:ascii="바탕체" w:eastAsia="바탕체" w:hAnsi="바탕체" w:cs="바탕체" w:hint="eastAsia"/>
          <w:sz w:val="24"/>
          <w:lang w:eastAsia="ko-KR"/>
        </w:rPr>
        <w:t>Hwijun Kwon</w:t>
      </w:r>
      <w:r>
        <w:rPr>
          <w:rFonts w:hint="eastAsia"/>
          <w:color w:val="000000"/>
          <w:shd w:val="clear" w:color="auto" w:fill="FFFFFF"/>
          <w:vertAlign w:val="superscript"/>
        </w:rPr>
        <w:t>1</w:t>
      </w:r>
      <w:r>
        <w:rPr>
          <w:rFonts w:ascii="바탕체" w:eastAsia="바탕체" w:hAnsi="바탕체" w:cs="바탕체"/>
          <w:sz w:val="24"/>
          <w:lang w:eastAsia="ko-KR"/>
        </w:rPr>
        <w:t>, Shinwoong Lee</w:t>
      </w:r>
      <w:r>
        <w:rPr>
          <w:rFonts w:hint="eastAsia"/>
          <w:color w:val="000000"/>
          <w:shd w:val="clear" w:color="auto" w:fill="FFFFFF"/>
          <w:vertAlign w:val="superscript"/>
        </w:rPr>
        <w:t>1</w:t>
      </w:r>
      <w:r>
        <w:rPr>
          <w:rFonts w:ascii="바탕체" w:eastAsia="바탕체" w:hAnsi="바탕체" w:cs="바탕체"/>
          <w:sz w:val="24"/>
          <w:lang w:eastAsia="ko-KR"/>
        </w:rPr>
        <w:t>, Mingyu Kim</w:t>
      </w:r>
      <w:r>
        <w:rPr>
          <w:rFonts w:hint="eastAsia"/>
          <w:color w:val="000000"/>
          <w:shd w:val="clear" w:color="auto" w:fill="FFFFFF"/>
          <w:vertAlign w:val="superscript"/>
        </w:rPr>
        <w:t>2</w:t>
      </w:r>
      <w:r>
        <w:rPr>
          <w:rFonts w:ascii="바탕체" w:eastAsia="바탕체" w:hAnsi="바탕체" w:cs="바탕체"/>
          <w:sz w:val="24"/>
          <w:lang w:eastAsia="ko-KR"/>
        </w:rPr>
        <w:t>, Ilkon Kim</w:t>
      </w:r>
      <w:r>
        <w:rPr>
          <w:rFonts w:ascii="바탕체" w:eastAsia="바탕체" w:hAnsi="바탕체" w:cs="바탕체"/>
          <w:sz w:val="24"/>
          <w:vertAlign w:val="superscript"/>
          <w:lang w:eastAsia="ko-KR"/>
        </w:rPr>
        <w:t>*</w:t>
      </w:r>
    </w:p>
    <w:p w:rsidR="00B37E69" w:rsidRPr="00AA3595" w:rsidRDefault="00B37E69" w:rsidP="00B37E69">
      <w:pPr>
        <w:spacing w:line="240" w:lineRule="atLeast"/>
        <w:jc w:val="center"/>
        <w:rPr>
          <w:rFonts w:ascii="Times New Roman" w:eastAsia="DFPOP-SB" w:hAnsi="Times New Roman"/>
          <w:sz w:val="20"/>
        </w:rPr>
      </w:pPr>
    </w:p>
    <w:p w:rsidR="00B37E69" w:rsidRDefault="00B37E69" w:rsidP="00B37E69">
      <w:pPr>
        <w:spacing w:line="240" w:lineRule="atLeast"/>
        <w:jc w:val="center"/>
        <w:rPr>
          <w:rFonts w:ascii="Times New Roman" w:eastAsia="DFPOP-SB" w:hAnsi="Times New Roman"/>
          <w:sz w:val="20"/>
        </w:rPr>
      </w:pPr>
      <w:r w:rsidRPr="00AA3595">
        <w:rPr>
          <w:rFonts w:ascii="Times New Roman" w:eastAsia="DFPOP-SB" w:hAnsi="Times New Roman"/>
          <w:sz w:val="20"/>
        </w:rPr>
        <w:t>School of computer science, Kyungpook National University</w:t>
      </w:r>
      <w:r>
        <w:rPr>
          <w:rFonts w:ascii="Times New Roman" w:eastAsia="DFPOP-SB" w:hAnsi="Times New Roman"/>
          <w:sz w:val="20"/>
        </w:rPr>
        <w:t xml:space="preserve">, </w:t>
      </w:r>
      <w:r w:rsidRPr="009B113B">
        <w:rPr>
          <w:rFonts w:ascii="Times New Roman" w:eastAsia="DFPOP-SB" w:hAnsi="Times New Roman"/>
          <w:sz w:val="20"/>
        </w:rPr>
        <w:t>Software Technology Research Center (SWRC)</w:t>
      </w:r>
      <w:r w:rsidRPr="00AA3595">
        <w:rPr>
          <w:rFonts w:ascii="Times New Roman" w:eastAsia="DFPOP-SB" w:hAnsi="Times New Roman" w:hint="eastAsia"/>
          <w:sz w:val="20"/>
        </w:rPr>
        <w:t xml:space="preserve"> </w:t>
      </w:r>
    </w:p>
    <w:p w:rsidR="00B37E69" w:rsidRDefault="00B37E69" w:rsidP="00B37E69">
      <w:pPr>
        <w:spacing w:line="240" w:lineRule="atLeast"/>
        <w:jc w:val="center"/>
        <w:rPr>
          <w:rFonts w:ascii="Times New Roman" w:eastAsia="DFPOP-SB" w:hAnsi="Times New Roman"/>
          <w:sz w:val="20"/>
        </w:rPr>
      </w:pPr>
      <w:r>
        <w:rPr>
          <w:rFonts w:ascii="Times New Roman" w:eastAsia="DFPOP-SB" w:hAnsi="Times New Roman"/>
          <w:sz w:val="20"/>
        </w:rPr>
        <w:t xml:space="preserve">41566, </w:t>
      </w:r>
      <w:r w:rsidRPr="00A16A95">
        <w:rPr>
          <w:rFonts w:ascii="Times New Roman" w:eastAsia="DFPOP-SB" w:hAnsi="Times New Roman"/>
          <w:sz w:val="20"/>
        </w:rPr>
        <w:t>80, Daehak-ro, Buk-gu</w:t>
      </w:r>
    </w:p>
    <w:p w:rsidR="00B37E69" w:rsidRDefault="00B37E69" w:rsidP="00B37E69">
      <w:pPr>
        <w:spacing w:line="240" w:lineRule="atLeast"/>
        <w:jc w:val="center"/>
        <w:rPr>
          <w:rFonts w:ascii="Times New Roman" w:eastAsia="DFPOP-SB" w:hAnsi="Times New Roman"/>
          <w:sz w:val="20"/>
        </w:rPr>
      </w:pPr>
      <w:r w:rsidRPr="00A16A95">
        <w:rPr>
          <w:rFonts w:ascii="Times New Roman" w:eastAsia="DFPOP-SB" w:hAnsi="Times New Roman"/>
          <w:sz w:val="20"/>
        </w:rPr>
        <w:t>Daegu, Republic of Korea</w:t>
      </w:r>
    </w:p>
    <w:p w:rsidR="00B37E69" w:rsidRPr="006D45B8" w:rsidRDefault="00B37E69" w:rsidP="00B37E69">
      <w:pPr>
        <w:spacing w:line="240" w:lineRule="atLeast"/>
        <w:jc w:val="center"/>
        <w:rPr>
          <w:rFonts w:ascii="Times New Roman" w:eastAsia="맑은 고딕" w:hAnsi="Times New Roman"/>
          <w:sz w:val="20"/>
          <w:lang w:eastAsia="ko-KR"/>
        </w:rPr>
      </w:pPr>
      <w:r w:rsidRPr="009A123C">
        <w:rPr>
          <w:rFonts w:ascii="맑은 고딕" w:eastAsia="맑은 고딕" w:hAnsi="맑은 고딕" w:cs="맑은 고딕" w:hint="eastAsia"/>
          <w:sz w:val="20"/>
          <w:lang w:eastAsia="ko-KR"/>
        </w:rPr>
        <w:t>fjr</w:t>
      </w:r>
      <w:r w:rsidRPr="009A123C">
        <w:rPr>
          <w:rFonts w:ascii="맑은 고딕" w:eastAsia="맑은 고딕" w:hAnsi="맑은 고딕" w:cs="맑은 고딕"/>
          <w:sz w:val="20"/>
          <w:lang w:eastAsia="ko-KR"/>
        </w:rPr>
        <w:t>zlgnlwns</w:t>
      </w:r>
      <w:r w:rsidRPr="009A123C">
        <w:rPr>
          <w:rFonts w:ascii="맑은 고딕" w:eastAsia="맑은 고딕" w:hAnsi="맑은 고딕" w:cs="맑은 고딕" w:hint="eastAsia"/>
          <w:sz w:val="20"/>
          <w:lang w:eastAsia="ko-KR"/>
        </w:rPr>
        <w:t>@</w:t>
      </w:r>
      <w:r w:rsidRPr="009A123C">
        <w:rPr>
          <w:rFonts w:ascii="맑은 고딕" w:eastAsia="맑은 고딕" w:hAnsi="맑은 고딕" w:cs="맑은 고딕"/>
          <w:sz w:val="20"/>
          <w:lang w:eastAsia="ko-KR"/>
        </w:rPr>
        <w:t>naver.com</w:t>
      </w:r>
      <w:r>
        <w:rPr>
          <w:rFonts w:ascii="맑은 고딕" w:eastAsia="맑은 고딕" w:hAnsi="맑은 고딕" w:cs="맑은 고딕"/>
          <w:sz w:val="20"/>
          <w:lang w:eastAsia="ko-KR"/>
        </w:rPr>
        <w:t xml:space="preserve">, </w:t>
      </w:r>
      <w:r w:rsidRPr="00560CC0">
        <w:rPr>
          <w:rFonts w:ascii="맑은 고딕" w:eastAsia="맑은 고딕" w:hAnsi="맑은 고딕" w:cs="맑은 고딕"/>
          <w:sz w:val="20"/>
          <w:lang w:eastAsia="ko-KR"/>
        </w:rPr>
        <w:t>tonizlee@naver.com</w:t>
      </w:r>
      <w:r>
        <w:rPr>
          <w:rFonts w:ascii="맑은 고딕" w:eastAsia="맑은 고딕" w:hAnsi="맑은 고딕" w:cs="맑은 고딕"/>
          <w:sz w:val="20"/>
          <w:lang w:eastAsia="ko-KR"/>
        </w:rPr>
        <w:t xml:space="preserve">, mingyu3317@gmail.com , ikkimgg@gmail.com </w:t>
      </w:r>
    </w:p>
    <w:p w:rsidR="00B37E69" w:rsidRDefault="00B37E69" w:rsidP="00B37E69">
      <w:pPr>
        <w:spacing w:line="240" w:lineRule="atLeast"/>
        <w:jc w:val="center"/>
        <w:rPr>
          <w:rFonts w:ascii="Times New Roman" w:eastAsia="DFPOP-SB" w:hAnsi="Times New Roman"/>
          <w:sz w:val="20"/>
        </w:rPr>
      </w:pPr>
    </w:p>
    <w:p w:rsidR="00B37E69" w:rsidRDefault="00B37E69" w:rsidP="00B37E69">
      <w:pPr>
        <w:spacing w:line="240" w:lineRule="atLeast"/>
        <w:jc w:val="center"/>
        <w:rPr>
          <w:rFonts w:ascii="Times New Roman" w:eastAsia="DFPOP-SB" w:hAnsi="Times New Roman"/>
          <w:sz w:val="20"/>
        </w:rPr>
      </w:pPr>
    </w:p>
    <w:p w:rsidR="00B37E69" w:rsidRDefault="00B37E69" w:rsidP="00B37E69">
      <w:pPr>
        <w:spacing w:line="200" w:lineRule="atLeast"/>
        <w:rPr>
          <w:rFonts w:ascii="Times New Roman" w:eastAsia="DFPOP-SB" w:hAnsi="Times New Roman"/>
          <w:b/>
          <w:sz w:val="20"/>
        </w:rPr>
        <w:sectPr w:rsidR="00B37E69" w:rsidSect="00B37E69">
          <w:pgSz w:w="12240" w:h="15840" w:code="9"/>
          <w:pgMar w:top="567" w:right="1015" w:bottom="987" w:left="964" w:header="851" w:footer="992" w:gutter="0"/>
          <w:cols w:space="720"/>
        </w:sectPr>
      </w:pPr>
    </w:p>
    <w:p w:rsidR="00B37E69" w:rsidRDefault="00B37E69" w:rsidP="00B37E69">
      <w:pPr>
        <w:spacing w:line="200" w:lineRule="atLeast"/>
        <w:jc w:val="center"/>
        <w:rPr>
          <w:rFonts w:ascii="Times New Roman" w:eastAsia="DFPOP-SB" w:hAnsi="Times New Roman"/>
          <w:sz w:val="20"/>
        </w:rPr>
      </w:pPr>
      <w:r>
        <w:rPr>
          <w:rFonts w:ascii="Times New Roman" w:eastAsia="DFPOP-SB" w:hAnsi="Times New Roman"/>
          <w:b/>
          <w:sz w:val="20"/>
        </w:rPr>
        <w:t>Abstract</w:t>
      </w:r>
    </w:p>
    <w:p w:rsidR="00B37E69" w:rsidRDefault="00B37E69" w:rsidP="00B37E69">
      <w:pPr>
        <w:spacing w:line="200" w:lineRule="atLeast"/>
        <w:rPr>
          <w:rFonts w:ascii="Times New Roman" w:eastAsia="DFPOP-SB" w:hAnsi="Times New Roman"/>
          <w:sz w:val="20"/>
        </w:rPr>
      </w:pPr>
    </w:p>
    <w:p w:rsidR="00B37E69" w:rsidRPr="00F7207D" w:rsidRDefault="00B37E69" w:rsidP="00B37E69">
      <w:pPr>
        <w:spacing w:line="240" w:lineRule="auto"/>
        <w:ind w:firstLine="180"/>
        <w:rPr>
          <w:rFonts w:ascii="Times New Roman" w:eastAsia="맑은 고딕" w:hAnsi="Times New Roman"/>
          <w:b/>
          <w:sz w:val="20"/>
          <w:lang w:val="ja-JP" w:eastAsia="ko-KR"/>
        </w:rPr>
      </w:pPr>
      <w:bookmarkStart w:id="0" w:name="_GoBack"/>
      <w:r w:rsidRPr="000E402D">
        <w:rPr>
          <w:rFonts w:ascii="Times New Roman" w:eastAsia="DFPOP-SB" w:hAnsi="Times New Roman"/>
          <w:b/>
          <w:sz w:val="20"/>
        </w:rPr>
        <w:t xml:space="preserve">Sensational advances in genome analysis techniques such as the Next Generation Sequencing (NGS) have resulted in a large number of personalized medical services that utilize genetic information. However, genome sequencing </w:t>
      </w:r>
      <w:r>
        <w:rPr>
          <w:rFonts w:ascii="Times New Roman" w:eastAsia="DFPOP-SB" w:hAnsi="Times New Roman"/>
          <w:b/>
          <w:sz w:val="20"/>
        </w:rPr>
        <w:t xml:space="preserve">reports </w:t>
      </w:r>
      <w:r w:rsidRPr="000E402D">
        <w:rPr>
          <w:rFonts w:ascii="Times New Roman" w:eastAsia="DFPOP-SB" w:hAnsi="Times New Roman"/>
          <w:b/>
          <w:sz w:val="20"/>
        </w:rPr>
        <w:t xml:space="preserve">are </w:t>
      </w:r>
      <w:r>
        <w:rPr>
          <w:rFonts w:ascii="Times New Roman" w:eastAsia="DFPOP-SB" w:hAnsi="Times New Roman"/>
          <w:b/>
          <w:sz w:val="20"/>
        </w:rPr>
        <w:t>exchanged</w:t>
      </w:r>
      <w:r w:rsidRPr="000E402D">
        <w:rPr>
          <w:rFonts w:ascii="Times New Roman" w:eastAsia="DFPOP-SB" w:hAnsi="Times New Roman"/>
          <w:b/>
          <w:sz w:val="20"/>
        </w:rPr>
        <w:t xml:space="preserve"> in nonstandard format such as PDF, Word, etc.</w:t>
      </w:r>
      <w:r>
        <w:rPr>
          <w:rFonts w:ascii="Times New Roman" w:eastAsia="DFPOP-SB" w:hAnsi="Times New Roman"/>
          <w:b/>
          <w:sz w:val="20"/>
        </w:rPr>
        <w:t xml:space="preserve"> This problem</w:t>
      </w:r>
      <w:r w:rsidRPr="00C43628">
        <w:rPr>
          <w:rFonts w:ascii="Times New Roman" w:eastAsia="DFPOP-SB" w:hAnsi="Times New Roman"/>
          <w:b/>
          <w:sz w:val="20"/>
        </w:rPr>
        <w:t xml:space="preserve"> make</w:t>
      </w:r>
      <w:r>
        <w:rPr>
          <w:rFonts w:ascii="Times New Roman" w:eastAsia="DFPOP-SB" w:hAnsi="Times New Roman"/>
          <w:b/>
          <w:sz w:val="20"/>
        </w:rPr>
        <w:t>s</w:t>
      </w:r>
      <w:r w:rsidRPr="00C43628">
        <w:rPr>
          <w:rFonts w:ascii="Times New Roman" w:eastAsia="DFPOP-SB" w:hAnsi="Times New Roman"/>
          <w:b/>
          <w:sz w:val="20"/>
        </w:rPr>
        <w:t xml:space="preserve"> it difficult to use genomic information in medical systems</w:t>
      </w:r>
      <w:r w:rsidRPr="000E402D">
        <w:rPr>
          <w:rFonts w:ascii="Times New Roman" w:eastAsia="DFPOP-SB" w:hAnsi="Times New Roman"/>
          <w:b/>
          <w:sz w:val="20"/>
        </w:rPr>
        <w:t xml:space="preserve">. Therefore, </w:t>
      </w:r>
      <w:r>
        <w:rPr>
          <w:rFonts w:ascii="Times New Roman" w:eastAsia="DFPOP-SB" w:hAnsi="Times New Roman"/>
          <w:b/>
          <w:sz w:val="20"/>
        </w:rPr>
        <w:t xml:space="preserve">to use genomic data in such system, </w:t>
      </w:r>
      <w:r w:rsidRPr="000E402D">
        <w:rPr>
          <w:rFonts w:ascii="Times New Roman" w:eastAsia="DFPOP-SB" w:hAnsi="Times New Roman"/>
          <w:b/>
          <w:sz w:val="20"/>
        </w:rPr>
        <w:t xml:space="preserve">it is necessary to </w:t>
      </w:r>
      <w:r>
        <w:rPr>
          <w:rFonts w:ascii="Times New Roman" w:eastAsia="DFPOP-SB" w:hAnsi="Times New Roman"/>
          <w:b/>
          <w:sz w:val="20"/>
        </w:rPr>
        <w:t>make</w:t>
      </w:r>
      <w:r w:rsidRPr="000E402D">
        <w:rPr>
          <w:rFonts w:ascii="Times New Roman" w:eastAsia="DFPOP-SB" w:hAnsi="Times New Roman"/>
          <w:b/>
          <w:sz w:val="20"/>
        </w:rPr>
        <w:t xml:space="preserve"> the genome sequencing report</w:t>
      </w:r>
      <w:r>
        <w:rPr>
          <w:rFonts w:ascii="Times New Roman" w:eastAsia="DFPOP-SB" w:hAnsi="Times New Roman"/>
          <w:b/>
          <w:sz w:val="20"/>
        </w:rPr>
        <w:t xml:space="preserve"> that can be linked to hospital system</w:t>
      </w:r>
      <w:r w:rsidRPr="000E402D">
        <w:rPr>
          <w:rFonts w:ascii="Times New Roman" w:eastAsia="DFPOP-SB" w:hAnsi="Times New Roman"/>
          <w:b/>
          <w:sz w:val="20"/>
        </w:rPr>
        <w:t>. we expressed genome sequencing data as Health Level 7 (HL7) Fast Health Interoperability Resource (FHIR)</w:t>
      </w:r>
      <w:r>
        <w:rPr>
          <w:rFonts w:ascii="Times New Roman" w:eastAsia="DFPOP-SB" w:hAnsi="Times New Roman"/>
          <w:b/>
          <w:sz w:val="20"/>
        </w:rPr>
        <w:t xml:space="preserve"> and ISO/TS 20428 </w:t>
      </w:r>
      <w:r w:rsidRPr="00B70AC4">
        <w:rPr>
          <w:rFonts w:ascii="Times New Roman" w:eastAsia="DFPOP-SB" w:hAnsi="Times New Roman"/>
          <w:b/>
          <w:sz w:val="20"/>
        </w:rPr>
        <w:t>To solve this problem</w:t>
      </w:r>
      <w:r w:rsidRPr="000E402D">
        <w:rPr>
          <w:rFonts w:ascii="Times New Roman" w:eastAsia="DFPOP-SB" w:hAnsi="Times New Roman"/>
          <w:b/>
          <w:sz w:val="20"/>
        </w:rPr>
        <w:t>. And then we implemented client/server system in the method of FHIR to test genome sequencing reports exchange. The report developed in this study is applicable to real hospital systems and the server/client systems are easier to implement and comply with standards.</w:t>
      </w:r>
    </w:p>
    <w:bookmarkEnd w:id="0"/>
    <w:p w:rsidR="00B37E69" w:rsidRPr="00806E4A" w:rsidRDefault="00B37E69" w:rsidP="00B37E69">
      <w:pPr>
        <w:spacing w:line="240" w:lineRule="auto"/>
        <w:ind w:firstLine="180"/>
        <w:rPr>
          <w:rFonts w:ascii="Times New Roman" w:eastAsia="맑은 고딕" w:hAnsi="Times New Roman"/>
          <w:sz w:val="20"/>
          <w:lang w:eastAsia="ko-KR"/>
        </w:rPr>
      </w:pPr>
    </w:p>
    <w:p w:rsidR="00B37E69" w:rsidRDefault="00B37E69" w:rsidP="00B37E69">
      <w:pPr>
        <w:pStyle w:val="keywords"/>
        <w:rPr>
          <w:rFonts w:eastAsia="DFPOP-SB"/>
          <w:sz w:val="20"/>
        </w:rPr>
      </w:pPr>
      <w:r w:rsidRPr="00B57A1C">
        <w:t xml:space="preserve">Keywords-component; </w:t>
      </w:r>
      <w:r w:rsidRPr="000E402D">
        <w:t>HL7, FHIR, Genomics, NGS, Genome analysis report</w:t>
      </w:r>
      <w:r>
        <w:t>, ISO/TS 20428</w:t>
      </w:r>
      <w:r>
        <w:rPr>
          <w:rFonts w:eastAsia="DFPOP-SB"/>
          <w:sz w:val="20"/>
        </w:rPr>
        <w:t xml:space="preserve"> </w:t>
      </w:r>
    </w:p>
    <w:p w:rsidR="00B37E69" w:rsidRDefault="00B37E69" w:rsidP="00B37E69">
      <w:pPr>
        <w:pStyle w:val="keywords"/>
        <w:rPr>
          <w:rFonts w:eastAsia="DFPOP-SB"/>
          <w:sz w:val="20"/>
        </w:rPr>
      </w:pPr>
    </w:p>
    <w:p w:rsidR="00B37E69" w:rsidRDefault="00B37E69" w:rsidP="00B37E69">
      <w:pPr>
        <w:spacing w:line="200" w:lineRule="atLeast"/>
        <w:jc w:val="center"/>
        <w:rPr>
          <w:rFonts w:ascii="Times New Roman" w:eastAsia="DFPOP-SB" w:hAnsi="Times New Roman"/>
          <w:sz w:val="20"/>
        </w:rPr>
      </w:pPr>
      <w:r>
        <w:rPr>
          <w:rFonts w:ascii="Times New Roman" w:eastAsia="DFPOP-SB" w:hAnsi="Times New Roman"/>
          <w:b/>
          <w:sz w:val="20"/>
        </w:rPr>
        <w:t>I. Introduction</w:t>
      </w:r>
    </w:p>
    <w:p w:rsidR="00B37E69" w:rsidRPr="006A6E94" w:rsidRDefault="00B37E69" w:rsidP="00B37E69">
      <w:pPr>
        <w:spacing w:line="200" w:lineRule="atLeast"/>
        <w:rPr>
          <w:rFonts w:ascii="Times New Roman" w:eastAsia="DFPOP-SB" w:hAnsi="Times New Roman"/>
          <w:sz w:val="20"/>
        </w:rPr>
      </w:pPr>
      <w:r>
        <w:rPr>
          <w:rFonts w:ascii="Times New Roman" w:eastAsia="DFPOP-SB" w:hAnsi="Times New Roman"/>
          <w:sz w:val="20"/>
        </w:rPr>
        <w:tab/>
      </w:r>
      <w:r>
        <w:rPr>
          <w:rFonts w:ascii="Times New Roman" w:eastAsia="DFPOP-SB" w:hAnsi="Times New Roman"/>
          <w:sz w:val="20"/>
        </w:rPr>
        <w:tab/>
      </w:r>
      <w:r>
        <w:rPr>
          <w:rFonts w:ascii="Times New Roman" w:eastAsia="DFPOP-SB" w:hAnsi="Times New Roman"/>
          <w:sz w:val="20"/>
        </w:rPr>
        <w:tab/>
      </w:r>
      <w:r>
        <w:rPr>
          <w:rFonts w:ascii="Times New Roman" w:eastAsia="DFPOP-SB" w:hAnsi="Times New Roman"/>
          <w:sz w:val="20"/>
        </w:rPr>
        <w:tab/>
      </w:r>
    </w:p>
    <w:p w:rsidR="00B37E69" w:rsidRPr="006A6E94" w:rsidRDefault="00B37E69" w:rsidP="00B37E69">
      <w:pPr>
        <w:spacing w:line="200" w:lineRule="atLeast"/>
        <w:ind w:firstLine="180"/>
        <w:rPr>
          <w:rFonts w:ascii="Times New Roman" w:eastAsia="DFPOP-SB" w:hAnsi="Times New Roman"/>
          <w:sz w:val="20"/>
        </w:rPr>
      </w:pPr>
      <w:r>
        <w:rPr>
          <w:rFonts w:ascii="Times New Roman" w:eastAsia="DFPOP-SB" w:hAnsi="Times New Roman"/>
          <w:sz w:val="20"/>
        </w:rPr>
        <w:t>T</w:t>
      </w:r>
      <w:r w:rsidRPr="006A6E94">
        <w:rPr>
          <w:rFonts w:ascii="Times New Roman" w:eastAsia="DFPOP-SB" w:hAnsi="Times New Roman"/>
          <w:sz w:val="20"/>
        </w:rPr>
        <w:t xml:space="preserve">hanks to the rapid development of the Next </w:t>
      </w:r>
      <w:r w:rsidR="009A6597" w:rsidRPr="006A6E94">
        <w:rPr>
          <w:rFonts w:ascii="Times New Roman" w:eastAsia="DFPOP-SB" w:hAnsi="Times New Roman"/>
          <w:sz w:val="20"/>
        </w:rPr>
        <w:t>Generation Sequencing</w:t>
      </w:r>
      <w:r w:rsidRPr="006A6E94">
        <w:rPr>
          <w:rFonts w:ascii="Times New Roman" w:eastAsia="DFPOP-SB" w:hAnsi="Times New Roman"/>
          <w:sz w:val="20"/>
        </w:rPr>
        <w:t xml:space="preserve"> (NGS), the time and money spent on genetic testing have dramatically decreased [1]. Advances in these genomic tests have become the basis of the active use of genetic information in personalized medical treatments such as Precision Medicine (PM) [2].</w:t>
      </w:r>
    </w:p>
    <w:p w:rsidR="00B37E69" w:rsidRPr="006A6E94" w:rsidRDefault="00B37E69" w:rsidP="00B37E69">
      <w:pPr>
        <w:spacing w:line="200" w:lineRule="atLeast"/>
        <w:ind w:firstLine="180"/>
        <w:rPr>
          <w:rFonts w:ascii="Times New Roman" w:eastAsia="DFPOP-SB" w:hAnsi="Times New Roman"/>
          <w:sz w:val="20"/>
        </w:rPr>
      </w:pPr>
      <w:r w:rsidRPr="006A6E94">
        <w:rPr>
          <w:rFonts w:ascii="Times New Roman" w:eastAsia="DFPOP-SB" w:hAnsi="Times New Roman"/>
          <w:sz w:val="20"/>
        </w:rPr>
        <w:t>PM aims at personalized medical care. To achieve PM's goal, it is needed to cons</w:t>
      </w:r>
      <w:r>
        <w:rPr>
          <w:rFonts w:ascii="Times New Roman" w:eastAsia="DFPOP-SB" w:hAnsi="Times New Roman"/>
          <w:sz w:val="20"/>
        </w:rPr>
        <w:t>truct a genomic data</w:t>
      </w:r>
      <w:r w:rsidRPr="006A6E94">
        <w:rPr>
          <w:rFonts w:ascii="Times New Roman" w:eastAsia="DFPOP-SB" w:hAnsi="Times New Roman"/>
          <w:sz w:val="20"/>
        </w:rPr>
        <w:t xml:space="preserve"> cohort.</w:t>
      </w:r>
      <w:r w:rsidRPr="006D45B8">
        <w:rPr>
          <w:rFonts w:ascii="Times New Roman" w:eastAsia="맑은 고딕" w:hAnsi="Times New Roman" w:hint="eastAsia"/>
          <w:sz w:val="20"/>
          <w:lang w:eastAsia="ko-KR"/>
        </w:rPr>
        <w:t xml:space="preserve"> </w:t>
      </w:r>
      <w:r w:rsidRPr="001C0639">
        <w:rPr>
          <w:rFonts w:ascii="Times New Roman" w:eastAsia="맑은 고딕" w:hAnsi="Times New Roman"/>
          <w:sz w:val="20"/>
          <w:lang w:eastAsia="ko-KR"/>
        </w:rPr>
        <w:t>A cohort is a sample collected according to a specific research purpose</w:t>
      </w:r>
      <w:r>
        <w:rPr>
          <w:rFonts w:ascii="Times New Roman" w:eastAsia="맑은 고딕" w:hAnsi="Times New Roman"/>
          <w:sz w:val="20"/>
          <w:lang w:eastAsia="ko-KR"/>
        </w:rPr>
        <w:t xml:space="preserve">. </w:t>
      </w:r>
      <w:r w:rsidRPr="001C0639">
        <w:rPr>
          <w:rFonts w:ascii="Times New Roman" w:eastAsia="맑은 고딕" w:hAnsi="Times New Roman"/>
          <w:sz w:val="20"/>
          <w:lang w:eastAsia="ko-KR"/>
        </w:rPr>
        <w:t xml:space="preserve">For this </w:t>
      </w:r>
      <w:r>
        <w:rPr>
          <w:rFonts w:ascii="Times New Roman" w:eastAsia="맑은 고딕" w:hAnsi="Times New Roman"/>
          <w:sz w:val="20"/>
          <w:lang w:eastAsia="ko-KR"/>
        </w:rPr>
        <w:t>reason</w:t>
      </w:r>
      <w:r w:rsidRPr="001C0639">
        <w:rPr>
          <w:rFonts w:ascii="Times New Roman" w:eastAsia="맑은 고딕" w:hAnsi="Times New Roman"/>
          <w:sz w:val="20"/>
          <w:lang w:eastAsia="ko-KR"/>
        </w:rPr>
        <w:t xml:space="preserve">, </w:t>
      </w:r>
      <w:r w:rsidRPr="006A6E94">
        <w:rPr>
          <w:rFonts w:ascii="Times New Roman" w:eastAsia="DFPOP-SB" w:hAnsi="Times New Roman"/>
          <w:sz w:val="20"/>
        </w:rPr>
        <w:t>many countries</w:t>
      </w:r>
      <w:r>
        <w:rPr>
          <w:rFonts w:ascii="Times New Roman" w:eastAsia="DFPOP-SB" w:hAnsi="Times New Roman"/>
          <w:sz w:val="20"/>
        </w:rPr>
        <w:t xml:space="preserve"> that want to introduce PM system</w:t>
      </w:r>
      <w:r w:rsidRPr="006A6E94">
        <w:rPr>
          <w:rFonts w:ascii="Times New Roman" w:eastAsia="DFPOP-SB" w:hAnsi="Times New Roman"/>
          <w:sz w:val="20"/>
        </w:rPr>
        <w:t xml:space="preserve"> are collecting genomic data to make c</w:t>
      </w:r>
      <w:r>
        <w:rPr>
          <w:rFonts w:ascii="Times New Roman" w:eastAsia="DFPOP-SB" w:hAnsi="Times New Roman"/>
          <w:sz w:val="20"/>
        </w:rPr>
        <w:t>ohort. In this situation, the use of genome da</w:t>
      </w:r>
      <w:r w:rsidRPr="006A6E94">
        <w:rPr>
          <w:rFonts w:ascii="Times New Roman" w:eastAsia="DFPOP-SB" w:hAnsi="Times New Roman"/>
          <w:sz w:val="20"/>
        </w:rPr>
        <w:t>ta is likely to increase. Figure 1 shows estimated usage and capacity of genomic data. It can be seen that the genomic data availabil</w:t>
      </w:r>
      <w:r>
        <w:rPr>
          <w:rFonts w:ascii="Times New Roman" w:eastAsia="DFPOP-SB" w:hAnsi="Times New Roman"/>
          <w:sz w:val="20"/>
        </w:rPr>
        <w:t>ity is extremely limited compar</w:t>
      </w:r>
      <w:r w:rsidRPr="006A6E94">
        <w:rPr>
          <w:rFonts w:ascii="Times New Roman" w:eastAsia="DFPOP-SB" w:hAnsi="Times New Roman"/>
          <w:sz w:val="20"/>
        </w:rPr>
        <w:t xml:space="preserve">ing with the data that can be produced. </w:t>
      </w:r>
    </w:p>
    <w:p w:rsidR="00B37E69" w:rsidRPr="006A6E94" w:rsidRDefault="00B37E69" w:rsidP="00B37E69">
      <w:pPr>
        <w:spacing w:line="200" w:lineRule="atLeast"/>
        <w:ind w:firstLine="180"/>
        <w:rPr>
          <w:rFonts w:ascii="Times New Roman" w:eastAsia="DFPOP-SB" w:hAnsi="Times New Roman"/>
          <w:sz w:val="20"/>
        </w:rPr>
      </w:pPr>
      <w:r w:rsidRPr="006A6E94">
        <w:rPr>
          <w:rFonts w:ascii="Times New Roman" w:eastAsia="DFPOP-SB" w:hAnsi="Times New Roman"/>
          <w:sz w:val="20"/>
        </w:rPr>
        <w:t>The reasons for this problem are privacy, complexity of data, sponsor’s interest</w:t>
      </w:r>
      <w:r>
        <w:rPr>
          <w:rFonts w:ascii="Times New Roman" w:eastAsia="DFPOP-SB" w:hAnsi="Times New Roman"/>
          <w:sz w:val="20"/>
        </w:rPr>
        <w:t>, d</w:t>
      </w:r>
      <w:r w:rsidRPr="00F11EC9">
        <w:rPr>
          <w:rFonts w:ascii="Times New Roman" w:eastAsia="DFPOP-SB" w:hAnsi="Times New Roman"/>
          <w:sz w:val="20"/>
        </w:rPr>
        <w:t>ifficulty of analysis</w:t>
      </w:r>
      <w:r w:rsidRPr="006A6E94">
        <w:rPr>
          <w:rFonts w:ascii="Times New Roman" w:eastAsia="DFPOP-SB" w:hAnsi="Times New Roman"/>
          <w:sz w:val="20"/>
        </w:rPr>
        <w:t xml:space="preserve"> and so on [3</w:t>
      </w:r>
      <w:r>
        <w:rPr>
          <w:rFonts w:ascii="Times New Roman" w:eastAsia="DFPOP-SB" w:hAnsi="Times New Roman"/>
          <w:sz w:val="20"/>
        </w:rPr>
        <w:t>,4</w:t>
      </w:r>
      <w:r w:rsidRPr="006A6E94">
        <w:rPr>
          <w:rFonts w:ascii="Times New Roman" w:eastAsia="DFPOP-SB" w:hAnsi="Times New Roman"/>
          <w:sz w:val="20"/>
        </w:rPr>
        <w:t xml:space="preserve">]. One of the most important reasons is </w:t>
      </w:r>
      <w:r>
        <w:rPr>
          <w:rFonts w:ascii="Times New Roman" w:eastAsia="DFPOP-SB" w:hAnsi="Times New Roman"/>
          <w:sz w:val="20"/>
        </w:rPr>
        <w:t>interoperability</w:t>
      </w:r>
      <w:r w:rsidRPr="006A6E94">
        <w:rPr>
          <w:rFonts w:ascii="Times New Roman" w:eastAsia="DFPOP-SB" w:hAnsi="Times New Roman"/>
          <w:sz w:val="20"/>
        </w:rPr>
        <w:t xml:space="preserve"> on genome sequencing report.</w:t>
      </w:r>
    </w:p>
    <w:tbl>
      <w:tblPr>
        <w:tblW w:w="4962" w:type="dxa"/>
        <w:tblInd w:w="-43" w:type="dxa"/>
        <w:tblBorders>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962"/>
      </w:tblGrid>
      <w:tr w:rsidR="00B37E69" w:rsidTr="00560CC0">
        <w:trPr>
          <w:trHeight w:val="1607"/>
        </w:trPr>
        <w:tc>
          <w:tcPr>
            <w:tcW w:w="4962" w:type="dxa"/>
          </w:tcPr>
          <w:p w:rsidR="00B37E69" w:rsidRDefault="00B37E69" w:rsidP="00560CC0">
            <w:pPr>
              <w:framePr w:w="4728" w:hSpace="144" w:vSpace="72" w:wrap="around" w:vAnchor="page" w:hAnchor="page" w:x="6391" w:y="3837"/>
              <w:spacing w:line="200" w:lineRule="atLeast"/>
              <w:ind w:right="58"/>
              <w:rPr>
                <w:rFonts w:ascii="Times New Roman" w:eastAsia="DFPOP-SB" w:hAnsi="Times New Roman"/>
                <w:sz w:val="20"/>
              </w:rPr>
            </w:pPr>
            <w:r>
              <w:rPr>
                <w:rFonts w:ascii="Times New Roman" w:eastAsia="DFPOP-SB" w:hAnsi="Times New Roman"/>
                <w:noProof/>
                <w:sz w:val="20"/>
                <w:lang w:eastAsia="ko-KR"/>
              </w:rPr>
              <w:drawing>
                <wp:anchor distT="0" distB="0" distL="114300" distR="114300" simplePos="0" relativeHeight="251659264" behindDoc="0" locked="0" layoutInCell="1" allowOverlap="1">
                  <wp:simplePos x="0" y="0"/>
                  <wp:positionH relativeFrom="margin">
                    <wp:posOffset>-62249</wp:posOffset>
                  </wp:positionH>
                  <wp:positionV relativeFrom="margin">
                    <wp:posOffset>540</wp:posOffset>
                  </wp:positionV>
                  <wp:extent cx="3103245" cy="2240915"/>
                  <wp:effectExtent l="0" t="0" r="1905" b="6985"/>
                  <wp:wrapSquare wrapText="bothSides"/>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3245" cy="22409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B37E69" w:rsidRDefault="00B37E69" w:rsidP="00B37E69">
      <w:pPr>
        <w:framePr w:w="4728" w:hSpace="144" w:vSpace="72" w:wrap="around" w:vAnchor="page" w:hAnchor="page" w:x="6391" w:y="3837"/>
        <w:spacing w:line="200" w:lineRule="atLeast"/>
        <w:rPr>
          <w:rFonts w:ascii="Times New Roman" w:eastAsia="DFPOP-SB" w:hAnsi="Times New Roman" w:hint="eastAsia"/>
          <w:sz w:val="20"/>
        </w:rPr>
      </w:pPr>
    </w:p>
    <w:p w:rsidR="00B37E69" w:rsidRDefault="00B37E69" w:rsidP="00B37E69">
      <w:pPr>
        <w:framePr w:w="4728" w:hSpace="144" w:vSpace="72" w:wrap="around" w:vAnchor="page" w:hAnchor="page" w:x="6391" w:y="3837"/>
        <w:spacing w:line="200" w:lineRule="atLeast"/>
        <w:rPr>
          <w:rFonts w:ascii="Times New Roman" w:eastAsia="DFPOP-SB" w:hAnsi="Times New Roman"/>
          <w:sz w:val="20"/>
        </w:rPr>
      </w:pPr>
      <w:r>
        <w:rPr>
          <w:rFonts w:ascii="Times New Roman" w:eastAsia="DFPOP-SB" w:hAnsi="Times New Roman"/>
          <w:sz w:val="18"/>
        </w:rPr>
        <w:t xml:space="preserve">Fig. 1 </w:t>
      </w:r>
      <w:r w:rsidRPr="00ED0A00">
        <w:rPr>
          <w:rFonts w:ascii="Times New Roman" w:eastAsia="DFPOP-SB" w:hAnsi="Times New Roman"/>
          <w:sz w:val="18"/>
        </w:rPr>
        <w:t>Estimated size of Human genome sequencing capacity and avail-able sequencing data in dbGaP-Genomic data Sharing repository [3]</w:t>
      </w:r>
      <w:r>
        <w:rPr>
          <w:rFonts w:ascii="Times New Roman" w:eastAsia="DFPOP-SB" w:hAnsi="Times New Roman"/>
          <w:sz w:val="18"/>
        </w:rPr>
        <w:t>.</w:t>
      </w:r>
    </w:p>
    <w:p w:rsidR="00B37E69" w:rsidRDefault="00B37E69" w:rsidP="00B37E69">
      <w:pPr>
        <w:spacing w:line="200" w:lineRule="atLeast"/>
        <w:ind w:firstLineChars="100" w:firstLine="200"/>
        <w:rPr>
          <w:rFonts w:ascii="Times New Roman" w:eastAsia="DFPOP-SB" w:hAnsi="Times New Roman"/>
          <w:sz w:val="20"/>
        </w:rPr>
      </w:pPr>
      <w:r w:rsidRPr="006A6E94">
        <w:rPr>
          <w:rFonts w:ascii="Times New Roman" w:eastAsia="DFPOP-SB" w:hAnsi="Times New Roman"/>
          <w:sz w:val="20"/>
        </w:rPr>
        <w:t>The process of Gen</w:t>
      </w:r>
      <w:r>
        <w:rPr>
          <w:rFonts w:ascii="Times New Roman" w:eastAsia="DFPOP-SB" w:hAnsi="Times New Roman"/>
          <w:sz w:val="20"/>
        </w:rPr>
        <w:t>ome Sequencing report can be di</w:t>
      </w:r>
      <w:r w:rsidRPr="006A6E94">
        <w:rPr>
          <w:rFonts w:ascii="Times New Roman" w:eastAsia="DFPOP-SB" w:hAnsi="Times New Roman"/>
          <w:sz w:val="20"/>
        </w:rPr>
        <w:t>vided by 6 steps (</w:t>
      </w:r>
      <w:r>
        <w:rPr>
          <w:rFonts w:ascii="Times New Roman" w:eastAsia="DFPOP-SB" w:hAnsi="Times New Roman"/>
          <w:sz w:val="20"/>
        </w:rPr>
        <w:t xml:space="preserve"> (1)Data production–(2)Processing and event detection –(3)Filtering, review and verification–(4)Annotation and functional prediction-(5)</w:t>
      </w:r>
      <w:r w:rsidRPr="006A6E94">
        <w:rPr>
          <w:rFonts w:ascii="Times New Roman" w:eastAsia="DFPOP-SB" w:hAnsi="Times New Roman"/>
          <w:sz w:val="20"/>
        </w:rPr>
        <w:t>Interpretation</w:t>
      </w:r>
      <w:r>
        <w:rPr>
          <w:rFonts w:ascii="Times New Roman" w:eastAsia="DFPOP-SB" w:hAnsi="Times New Roman"/>
          <w:sz w:val="20"/>
        </w:rPr>
        <w:t xml:space="preserve"> and report generation-</w:t>
      </w:r>
      <w:r w:rsidRPr="00DB660D">
        <w:rPr>
          <w:rFonts w:ascii="Times New Roman" w:eastAsia="DFPOP-SB" w:hAnsi="Times New Roman"/>
          <w:sz w:val="20"/>
        </w:rPr>
        <w:t xml:space="preserve"> </w:t>
      </w:r>
      <w:r>
        <w:rPr>
          <w:rFonts w:ascii="Times New Roman" w:eastAsia="DFPOP-SB" w:hAnsi="Times New Roman"/>
          <w:sz w:val="20"/>
        </w:rPr>
        <w:t>(6)Clinical application</w:t>
      </w:r>
      <w:r w:rsidRPr="006A6E94">
        <w:rPr>
          <w:rFonts w:ascii="Times New Roman" w:eastAsia="DFPOP-SB" w:hAnsi="Times New Roman"/>
          <w:sz w:val="20"/>
        </w:rPr>
        <w:t>)</w:t>
      </w:r>
      <w:r>
        <w:rPr>
          <w:rFonts w:ascii="Times New Roman" w:eastAsia="DFPOP-SB" w:hAnsi="Times New Roman"/>
          <w:sz w:val="20"/>
        </w:rPr>
        <w:t xml:space="preserve"> [4]</w:t>
      </w:r>
      <w:r w:rsidRPr="006A6E94">
        <w:rPr>
          <w:rFonts w:ascii="Times New Roman" w:eastAsia="DFPOP-SB" w:hAnsi="Times New Roman"/>
          <w:sz w:val="20"/>
        </w:rPr>
        <w:t>. Data generated in each process needs to be stored in a stand</w:t>
      </w:r>
      <w:r>
        <w:rPr>
          <w:rFonts w:ascii="Times New Roman" w:eastAsia="DFPOP-SB" w:hAnsi="Times New Roman"/>
          <w:sz w:val="20"/>
        </w:rPr>
        <w:t>ardized manner to share and analyze</w:t>
      </w:r>
      <w:r w:rsidRPr="006A6E94">
        <w:rPr>
          <w:rFonts w:ascii="Times New Roman" w:eastAsia="DFPOP-SB" w:hAnsi="Times New Roman"/>
          <w:sz w:val="20"/>
        </w:rPr>
        <w:t>.</w:t>
      </w:r>
      <w:r>
        <w:rPr>
          <w:rFonts w:ascii="Times New Roman" w:eastAsia="DFPOP-SB" w:hAnsi="Times New Roman"/>
          <w:sz w:val="20"/>
        </w:rPr>
        <w:t xml:space="preserve"> T</w:t>
      </w:r>
      <w:r w:rsidRPr="006A6E94">
        <w:rPr>
          <w:rFonts w:ascii="Times New Roman" w:eastAsia="DFPOP-SB" w:hAnsi="Times New Roman"/>
          <w:sz w:val="20"/>
        </w:rPr>
        <w:t xml:space="preserve">he overall </w:t>
      </w:r>
      <w:r>
        <w:rPr>
          <w:rFonts w:ascii="Times New Roman" w:eastAsia="DFPOP-SB" w:hAnsi="Times New Roman"/>
          <w:sz w:val="20"/>
        </w:rPr>
        <w:t xml:space="preserve">data from each </w:t>
      </w:r>
      <w:r w:rsidRPr="006A6E94">
        <w:rPr>
          <w:rFonts w:ascii="Times New Roman" w:eastAsia="DFPOP-SB" w:hAnsi="Times New Roman"/>
          <w:sz w:val="20"/>
        </w:rPr>
        <w:t>process is well</w:t>
      </w:r>
      <w:r>
        <w:rPr>
          <w:rFonts w:ascii="Times New Roman" w:eastAsia="DFPOP-SB" w:hAnsi="Times New Roman"/>
          <w:sz w:val="20"/>
        </w:rPr>
        <w:t xml:space="preserve"> standardized in many </w:t>
      </w:r>
      <w:r w:rsidR="009A6597">
        <w:rPr>
          <w:rFonts w:ascii="Times New Roman" w:eastAsia="DFPOP-SB" w:hAnsi="Times New Roman"/>
          <w:sz w:val="20"/>
        </w:rPr>
        <w:t>studies (</w:t>
      </w:r>
      <w:r>
        <w:rPr>
          <w:rFonts w:ascii="Times New Roman" w:eastAsia="DFPOP-SB" w:hAnsi="Times New Roman"/>
          <w:sz w:val="20"/>
        </w:rPr>
        <w:t xml:space="preserve">e.g. </w:t>
      </w:r>
      <w:r w:rsidRPr="00BC5F6D">
        <w:rPr>
          <w:rFonts w:ascii="Times New Roman" w:eastAsia="DFPOP-SB" w:hAnsi="Times New Roman"/>
          <w:sz w:val="20"/>
        </w:rPr>
        <w:t>Variant notation</w:t>
      </w:r>
      <w:r>
        <w:rPr>
          <w:rFonts w:ascii="Times New Roman" w:eastAsia="DFPOP-SB" w:hAnsi="Times New Roman"/>
          <w:sz w:val="20"/>
        </w:rPr>
        <w:t xml:space="preserve">, Interpretation, Data integration, </w:t>
      </w:r>
      <w:r w:rsidR="009A6597">
        <w:rPr>
          <w:rFonts w:ascii="Times New Roman" w:eastAsia="DFPOP-SB" w:hAnsi="Times New Roman"/>
          <w:sz w:val="20"/>
        </w:rPr>
        <w:t>etc.</w:t>
      </w:r>
      <w:r>
        <w:rPr>
          <w:rFonts w:ascii="Times New Roman" w:eastAsia="DFPOP-SB" w:hAnsi="Times New Roman"/>
          <w:sz w:val="20"/>
        </w:rPr>
        <w:t>) [6</w:t>
      </w:r>
      <w:r w:rsidR="009A6597">
        <w:rPr>
          <w:rFonts w:ascii="Times New Roman" w:eastAsia="DFPOP-SB" w:hAnsi="Times New Roman"/>
          <w:sz w:val="20"/>
        </w:rPr>
        <w:t>, 7, 8, 9</w:t>
      </w:r>
      <w:r>
        <w:rPr>
          <w:rFonts w:ascii="Times New Roman" w:eastAsia="DFPOP-SB" w:hAnsi="Times New Roman"/>
          <w:sz w:val="20"/>
        </w:rPr>
        <w:t>].</w:t>
      </w:r>
    </w:p>
    <w:p w:rsidR="00B37E69" w:rsidRDefault="00B37E69" w:rsidP="00B37E69">
      <w:pPr>
        <w:spacing w:line="200" w:lineRule="atLeast"/>
        <w:ind w:firstLineChars="50" w:firstLine="100"/>
        <w:rPr>
          <w:rFonts w:ascii="Times New Roman" w:eastAsia="DFPOP-SB" w:hAnsi="Times New Roman"/>
          <w:sz w:val="20"/>
        </w:rPr>
      </w:pPr>
      <w:r w:rsidRPr="002E64E0">
        <w:rPr>
          <w:rFonts w:ascii="Times New Roman" w:eastAsia="DFPOP-SB" w:hAnsi="Times New Roman"/>
          <w:sz w:val="20"/>
        </w:rPr>
        <w:t>Although there are various standards for expressing the results of sequencing, there is no technical standard for expressing structured form</w:t>
      </w:r>
      <w:r>
        <w:rPr>
          <w:rFonts w:ascii="Times New Roman" w:eastAsia="DFPOP-SB" w:hAnsi="Times New Roman"/>
          <w:sz w:val="20"/>
        </w:rPr>
        <w:t xml:space="preserve"> that can link p</w:t>
      </w:r>
      <w:r w:rsidRPr="002E64E0">
        <w:rPr>
          <w:rFonts w:ascii="Times New Roman" w:eastAsia="DFPOP-SB" w:hAnsi="Times New Roman"/>
          <w:sz w:val="20"/>
        </w:rPr>
        <w:t>atient clinical data and genome analysis results</w:t>
      </w:r>
      <w:r>
        <w:rPr>
          <w:rFonts w:ascii="Times New Roman" w:eastAsia="DFPOP-SB" w:hAnsi="Times New Roman"/>
          <w:sz w:val="20"/>
        </w:rPr>
        <w:t xml:space="preserve"> data</w:t>
      </w:r>
      <w:r w:rsidRPr="002E64E0">
        <w:rPr>
          <w:rFonts w:ascii="Times New Roman" w:eastAsia="DFPOP-SB" w:hAnsi="Times New Roman"/>
          <w:sz w:val="20"/>
        </w:rPr>
        <w:t xml:space="preserve"> in Electronic Medical </w:t>
      </w:r>
      <w:r w:rsidR="009A6597" w:rsidRPr="002E64E0">
        <w:rPr>
          <w:rFonts w:ascii="Times New Roman" w:eastAsia="DFPOP-SB" w:hAnsi="Times New Roman"/>
          <w:sz w:val="20"/>
        </w:rPr>
        <w:t>Record</w:t>
      </w:r>
      <w:r w:rsidR="009A6597">
        <w:rPr>
          <w:rFonts w:ascii="Times New Roman" w:eastAsia="DFPOP-SB" w:hAnsi="Times New Roman"/>
          <w:sz w:val="20"/>
        </w:rPr>
        <w:t xml:space="preserve"> (</w:t>
      </w:r>
      <w:r>
        <w:rPr>
          <w:rFonts w:ascii="Times New Roman" w:eastAsia="DFPOP-SB" w:hAnsi="Times New Roman"/>
          <w:sz w:val="20"/>
        </w:rPr>
        <w:t xml:space="preserve">EMR) system. </w:t>
      </w:r>
      <w:r w:rsidRPr="002E64E0">
        <w:rPr>
          <w:rFonts w:ascii="Times New Roman" w:eastAsia="DFPOP-SB" w:hAnsi="Times New Roman"/>
          <w:sz w:val="20"/>
        </w:rPr>
        <w:t>Most standards were exchanged through files such as PDF</w:t>
      </w:r>
      <w:r>
        <w:rPr>
          <w:rFonts w:ascii="Times New Roman" w:eastAsia="DFPOP-SB" w:hAnsi="Times New Roman"/>
          <w:sz w:val="20"/>
        </w:rPr>
        <w:t xml:space="preserve"> [5]</w:t>
      </w:r>
      <w:r w:rsidRPr="002E64E0">
        <w:rPr>
          <w:rFonts w:ascii="Times New Roman" w:eastAsia="DFPOP-SB" w:hAnsi="Times New Roman"/>
          <w:sz w:val="20"/>
        </w:rPr>
        <w:t xml:space="preserve">. Even in the case of GSVML, it is difficult to </w:t>
      </w:r>
      <w:r w:rsidR="009A6597">
        <w:rPr>
          <w:rFonts w:ascii="Times New Roman" w:eastAsia="DFPOP-SB" w:hAnsi="Times New Roman"/>
          <w:sz w:val="20"/>
        </w:rPr>
        <w:t>develop</w:t>
      </w:r>
      <w:r>
        <w:rPr>
          <w:rFonts w:ascii="Times New Roman" w:eastAsia="DFPOP-SB" w:hAnsi="Times New Roman"/>
          <w:sz w:val="20"/>
        </w:rPr>
        <w:t xml:space="preserve"> system</w:t>
      </w:r>
      <w:r w:rsidRPr="002E64E0">
        <w:rPr>
          <w:rFonts w:ascii="Times New Roman" w:eastAsia="DFPOP-SB" w:hAnsi="Times New Roman"/>
          <w:sz w:val="20"/>
        </w:rPr>
        <w:t xml:space="preserve"> and </w:t>
      </w:r>
      <w:r>
        <w:rPr>
          <w:rFonts w:ascii="Times New Roman" w:eastAsia="DFPOP-SB" w:hAnsi="Times New Roman"/>
          <w:sz w:val="20"/>
        </w:rPr>
        <w:t xml:space="preserve">get </w:t>
      </w:r>
      <w:r w:rsidRPr="002E64E0">
        <w:rPr>
          <w:rFonts w:ascii="Times New Roman" w:eastAsia="DFPOP-SB" w:hAnsi="Times New Roman"/>
          <w:sz w:val="20"/>
        </w:rPr>
        <w:t>feedback</w:t>
      </w:r>
      <w:r>
        <w:rPr>
          <w:rFonts w:ascii="Times New Roman" w:eastAsia="DFPOP-SB" w:hAnsi="Times New Roman"/>
          <w:sz w:val="20"/>
        </w:rPr>
        <w:t>s.</w:t>
      </w:r>
      <w:r w:rsidRPr="002E64E0">
        <w:rPr>
          <w:rFonts w:ascii="Times New Roman" w:eastAsia="DFPOP-SB" w:hAnsi="Times New Roman"/>
          <w:sz w:val="20"/>
        </w:rPr>
        <w:t xml:space="preserve"> </w:t>
      </w:r>
    </w:p>
    <w:p w:rsidR="00B37E69" w:rsidRDefault="00B37E69" w:rsidP="00B37E69">
      <w:pPr>
        <w:spacing w:line="200" w:lineRule="atLeast"/>
        <w:ind w:firstLineChars="50" w:firstLine="100"/>
        <w:rPr>
          <w:rFonts w:ascii="Times New Roman" w:eastAsia="DFPOP-SB" w:hAnsi="Times New Roman"/>
          <w:sz w:val="20"/>
        </w:rPr>
      </w:pPr>
      <w:r>
        <w:rPr>
          <w:rFonts w:ascii="Times New Roman" w:eastAsia="DFPOP-SB" w:hAnsi="Times New Roman"/>
          <w:sz w:val="20"/>
        </w:rPr>
        <w:t>This problem can cause</w:t>
      </w:r>
      <w:r w:rsidRPr="00666CBC">
        <w:rPr>
          <w:rFonts w:ascii="Times New Roman" w:eastAsia="DFPOP-SB" w:hAnsi="Times New Roman"/>
          <w:sz w:val="20"/>
        </w:rPr>
        <w:t xml:space="preserve"> </w:t>
      </w:r>
      <w:r>
        <w:rPr>
          <w:rFonts w:ascii="Times New Roman" w:eastAsia="DFPOP-SB" w:hAnsi="Times New Roman"/>
          <w:sz w:val="20"/>
        </w:rPr>
        <w:t xml:space="preserve">interoperability </w:t>
      </w:r>
      <w:r w:rsidRPr="00666CBC">
        <w:rPr>
          <w:rFonts w:ascii="Times New Roman" w:eastAsia="DFPOP-SB" w:hAnsi="Times New Roman"/>
          <w:sz w:val="20"/>
        </w:rPr>
        <w:t>problems</w:t>
      </w:r>
      <w:r>
        <w:rPr>
          <w:rFonts w:ascii="Times New Roman" w:eastAsia="DFPOP-SB" w:hAnsi="Times New Roman"/>
          <w:sz w:val="20"/>
        </w:rPr>
        <w:t>. It is hard to link this report</w:t>
      </w:r>
      <w:r w:rsidRPr="006A6E94">
        <w:rPr>
          <w:rFonts w:ascii="Times New Roman" w:eastAsia="DFPOP-SB" w:hAnsi="Times New Roman"/>
          <w:sz w:val="20"/>
        </w:rPr>
        <w:t xml:space="preserve"> </w:t>
      </w:r>
      <w:r>
        <w:rPr>
          <w:rFonts w:ascii="Times New Roman" w:eastAsia="DFPOP-SB" w:hAnsi="Times New Roman"/>
          <w:sz w:val="20"/>
        </w:rPr>
        <w:t>to the hospital information sys</w:t>
      </w:r>
      <w:r w:rsidRPr="006A6E94">
        <w:rPr>
          <w:rFonts w:ascii="Times New Roman" w:eastAsia="DFPOP-SB" w:hAnsi="Times New Roman"/>
          <w:sz w:val="20"/>
        </w:rPr>
        <w:t xml:space="preserve">tem. Even if it is linked, it </w:t>
      </w:r>
      <w:r w:rsidR="009A6597" w:rsidRPr="006A6E94">
        <w:rPr>
          <w:rFonts w:ascii="Times New Roman" w:eastAsia="DFPOP-SB" w:hAnsi="Times New Roman"/>
          <w:sz w:val="20"/>
        </w:rPr>
        <w:t>cannot</w:t>
      </w:r>
      <w:r w:rsidRPr="006A6E94">
        <w:rPr>
          <w:rFonts w:ascii="Times New Roman" w:eastAsia="DFPOP-SB" w:hAnsi="Times New Roman"/>
          <w:sz w:val="20"/>
        </w:rPr>
        <w:t xml:space="preserve"> be used in system such as clinical support system [</w:t>
      </w:r>
      <w:r>
        <w:rPr>
          <w:rFonts w:ascii="Times New Roman" w:eastAsia="DFPOP-SB" w:hAnsi="Times New Roman"/>
          <w:sz w:val="20"/>
        </w:rPr>
        <w:t>5</w:t>
      </w:r>
      <w:r w:rsidRPr="006A6E94">
        <w:rPr>
          <w:rFonts w:ascii="Times New Roman" w:eastAsia="DFPOP-SB" w:hAnsi="Times New Roman"/>
          <w:sz w:val="20"/>
        </w:rPr>
        <w:t>]. Such a document forms, therefore, degrade the interoperability of hospital system.</w:t>
      </w:r>
    </w:p>
    <w:p w:rsidR="00B37E69" w:rsidRDefault="00B37E69" w:rsidP="00B37E69">
      <w:pPr>
        <w:spacing w:line="200" w:lineRule="atLeast"/>
        <w:ind w:firstLineChars="50" w:firstLine="100"/>
        <w:rPr>
          <w:rFonts w:ascii="Times New Roman" w:eastAsia="DFPOP-SB" w:hAnsi="Times New Roman"/>
          <w:sz w:val="20"/>
        </w:rPr>
      </w:pPr>
      <w:r>
        <w:rPr>
          <w:rFonts w:ascii="Times New Roman" w:eastAsia="DFPOP-SB" w:hAnsi="Times New Roman"/>
          <w:sz w:val="20"/>
        </w:rPr>
        <w:t>So, in this study, we suggest standard genomic data format that can be linked in EMR system by using FHIR and ISO/TS 20428 and implement a system that can exchange this document with interoperability.</w:t>
      </w:r>
    </w:p>
    <w:p w:rsidR="00B37E69" w:rsidRDefault="00B37E69" w:rsidP="00B37E69">
      <w:pPr>
        <w:spacing w:line="200" w:lineRule="atLeast"/>
        <w:ind w:firstLineChars="50" w:firstLine="100"/>
        <w:rPr>
          <w:rFonts w:ascii="Times New Roman" w:eastAsia="DFPOP-SB" w:hAnsi="Times New Roman"/>
          <w:sz w:val="20"/>
        </w:rPr>
      </w:pPr>
    </w:p>
    <w:p w:rsidR="00B37E69" w:rsidRDefault="00B37E69" w:rsidP="00B37E69">
      <w:pPr>
        <w:spacing w:line="200" w:lineRule="atLeast"/>
        <w:ind w:firstLineChars="50" w:firstLine="100"/>
        <w:rPr>
          <w:rFonts w:ascii="Times New Roman" w:eastAsia="DFPOP-SB" w:hAnsi="Times New Roman"/>
          <w:sz w:val="20"/>
        </w:rPr>
      </w:pPr>
    </w:p>
    <w:p w:rsidR="00B37E69" w:rsidRDefault="00B37E69" w:rsidP="00B37E69">
      <w:pPr>
        <w:spacing w:line="200" w:lineRule="atLeast"/>
        <w:jc w:val="center"/>
        <w:rPr>
          <w:rFonts w:ascii="Times New Roman" w:eastAsia="DFPOP-SB" w:hAnsi="Times New Roman"/>
          <w:sz w:val="20"/>
        </w:rPr>
      </w:pPr>
      <w:r>
        <w:rPr>
          <w:rFonts w:ascii="Times New Roman" w:eastAsia="DFPOP-SB" w:hAnsi="Times New Roman"/>
          <w:b/>
          <w:sz w:val="20"/>
        </w:rPr>
        <w:t xml:space="preserve">II. </w:t>
      </w:r>
      <w:r w:rsidRPr="009B744A">
        <w:rPr>
          <w:rFonts w:ascii="Times New Roman" w:eastAsia="DFPOP-SB" w:hAnsi="Times New Roman"/>
          <w:b/>
          <w:sz w:val="20"/>
        </w:rPr>
        <w:t>D</w:t>
      </w:r>
      <w:r>
        <w:rPr>
          <w:rFonts w:ascii="Times New Roman" w:eastAsia="DFPOP-SB" w:hAnsi="Times New Roman"/>
          <w:b/>
          <w:sz w:val="20"/>
        </w:rPr>
        <w:t>ata</w:t>
      </w:r>
      <w:r w:rsidRPr="009B744A">
        <w:rPr>
          <w:rFonts w:ascii="Times New Roman" w:eastAsia="DFPOP-SB" w:hAnsi="Times New Roman"/>
          <w:b/>
          <w:sz w:val="20"/>
        </w:rPr>
        <w:t xml:space="preserve"> </w:t>
      </w:r>
      <w:r>
        <w:rPr>
          <w:rFonts w:ascii="Times New Roman" w:eastAsia="DFPOP-SB" w:hAnsi="Times New Roman"/>
          <w:b/>
          <w:sz w:val="20"/>
        </w:rPr>
        <w:t>Standardization</w:t>
      </w:r>
    </w:p>
    <w:p w:rsidR="00B37E69" w:rsidRDefault="00B37E69" w:rsidP="00B37E69">
      <w:pPr>
        <w:spacing w:line="200" w:lineRule="atLeast"/>
        <w:rPr>
          <w:rFonts w:ascii="Times New Roman" w:eastAsia="DFPOP-SB" w:hAnsi="Times New Roman"/>
          <w:sz w:val="20"/>
        </w:rPr>
      </w:pPr>
    </w:p>
    <w:p w:rsidR="00B37E69" w:rsidRDefault="00B37E69" w:rsidP="00B37E69">
      <w:pPr>
        <w:spacing w:line="200" w:lineRule="atLeast"/>
        <w:ind w:firstLineChars="100" w:firstLine="200"/>
        <w:rPr>
          <w:rFonts w:ascii="Times New Roman" w:eastAsia="DFPOP-SB" w:hAnsi="Times New Roman"/>
          <w:sz w:val="20"/>
        </w:rPr>
      </w:pPr>
      <w:r w:rsidRPr="009B744A">
        <w:rPr>
          <w:rFonts w:ascii="Times New Roman" w:eastAsia="DFPOP-SB" w:hAnsi="Times New Roman"/>
          <w:sz w:val="20"/>
        </w:rPr>
        <w:t>The genomic analysis da</w:t>
      </w:r>
      <w:r>
        <w:rPr>
          <w:rFonts w:ascii="Times New Roman" w:eastAsia="DFPOP-SB" w:hAnsi="Times New Roman"/>
          <w:sz w:val="20"/>
        </w:rPr>
        <w:t xml:space="preserve">ta elements defined in ISO/TS </w:t>
      </w:r>
      <w:r>
        <w:rPr>
          <w:rFonts w:ascii="Times New Roman" w:eastAsia="DFPOP-SB" w:hAnsi="Times New Roman"/>
          <w:sz w:val="20"/>
        </w:rPr>
        <w:lastRenderedPageBreak/>
        <w:t>20428 (2016</w:t>
      </w:r>
      <w:r w:rsidRPr="009B744A">
        <w:rPr>
          <w:rFonts w:ascii="Times New Roman" w:eastAsia="DFPOP-SB" w:hAnsi="Times New Roman"/>
          <w:sz w:val="20"/>
        </w:rPr>
        <w:t>) is l</w:t>
      </w:r>
      <w:r>
        <w:rPr>
          <w:rFonts w:ascii="Times New Roman" w:eastAsia="DFPOP-SB" w:hAnsi="Times New Roman"/>
          <w:sz w:val="20"/>
        </w:rPr>
        <w:t xml:space="preserve">argely divided into two parts, </w:t>
      </w:r>
      <w:r w:rsidRPr="00560CC0">
        <w:rPr>
          <w:rFonts w:ascii="Times New Roman" w:eastAsia="DFPOP-SB" w:hAnsi="Times New Roman"/>
          <w:i/>
          <w:sz w:val="20"/>
        </w:rPr>
        <w:t>summary</w:t>
      </w:r>
      <w:r>
        <w:rPr>
          <w:rFonts w:ascii="Times New Roman" w:eastAsia="DFPOP-SB" w:hAnsi="Times New Roman"/>
          <w:sz w:val="20"/>
        </w:rPr>
        <w:t xml:space="preserve"> and </w:t>
      </w:r>
      <w:r w:rsidRPr="00560CC0">
        <w:rPr>
          <w:rFonts w:ascii="Times New Roman" w:eastAsia="DFPOP-SB" w:hAnsi="Times New Roman"/>
          <w:i/>
          <w:sz w:val="20"/>
        </w:rPr>
        <w:t>detailed contents</w:t>
      </w:r>
      <w:r>
        <w:rPr>
          <w:rFonts w:ascii="Times New Roman" w:eastAsia="DFPOP-SB" w:hAnsi="Times New Roman"/>
          <w:sz w:val="20"/>
        </w:rPr>
        <w:t>. Since many portion of summary contents overlap</w:t>
      </w:r>
      <w:r w:rsidRPr="009B744A">
        <w:rPr>
          <w:rFonts w:ascii="Times New Roman" w:eastAsia="DFPOP-SB" w:hAnsi="Times New Roman"/>
          <w:sz w:val="20"/>
        </w:rPr>
        <w:t xml:space="preserve"> detailed contents</w:t>
      </w:r>
      <w:r>
        <w:rPr>
          <w:rFonts w:ascii="Times New Roman" w:eastAsia="DFPOP-SB" w:hAnsi="Times New Roman"/>
          <w:sz w:val="20"/>
        </w:rPr>
        <w:t xml:space="preserve">, we just standardized </w:t>
      </w:r>
      <w:r w:rsidR="009A6597" w:rsidRPr="009A6597">
        <w:rPr>
          <w:rFonts w:ascii="Times New Roman" w:eastAsia="DFPOP-SB" w:hAnsi="Times New Roman"/>
          <w:i/>
          <w:sz w:val="20"/>
        </w:rPr>
        <w:t>detailed</w:t>
      </w:r>
      <w:r w:rsidRPr="009A6597">
        <w:rPr>
          <w:rFonts w:ascii="Times New Roman" w:eastAsia="DFPOP-SB" w:hAnsi="Times New Roman"/>
          <w:i/>
          <w:sz w:val="20"/>
        </w:rPr>
        <w:t xml:space="preserve"> contents</w:t>
      </w:r>
      <w:r>
        <w:rPr>
          <w:rFonts w:ascii="Times New Roman" w:eastAsia="DFPOP-SB" w:hAnsi="Times New Roman"/>
          <w:sz w:val="20"/>
        </w:rPr>
        <w:t>.</w:t>
      </w:r>
      <w:r w:rsidRPr="009B744A">
        <w:rPr>
          <w:rFonts w:ascii="Times New Roman" w:eastAsia="DFPOP-SB" w:hAnsi="Times New Roman"/>
          <w:sz w:val="20"/>
        </w:rPr>
        <w:t xml:space="preserve"> All FHIR Resources were made in DSTU Version 2.</w:t>
      </w:r>
    </w:p>
    <w:p w:rsidR="00B37E69" w:rsidRDefault="00B37E69" w:rsidP="00B37E69">
      <w:pPr>
        <w:spacing w:line="200" w:lineRule="atLeast"/>
        <w:rPr>
          <w:rFonts w:ascii="Times New Roman" w:eastAsia="DFPOP-SB" w:hAnsi="Times New Roman"/>
          <w:sz w:val="20"/>
        </w:rPr>
      </w:pPr>
    </w:p>
    <w:p w:rsidR="00B37E69" w:rsidRDefault="00B37E69" w:rsidP="00B37E69">
      <w:pPr>
        <w:spacing w:line="200" w:lineRule="atLeast"/>
        <w:rPr>
          <w:rFonts w:ascii="Times New Roman" w:eastAsia="DFPOP-SB" w:hAnsi="Times New Roman"/>
          <w:sz w:val="20"/>
        </w:rPr>
      </w:pPr>
    </w:p>
    <w:p w:rsidR="00B37E69" w:rsidRDefault="00B37E69" w:rsidP="00B37E69">
      <w:pPr>
        <w:spacing w:line="200" w:lineRule="atLeast"/>
        <w:rPr>
          <w:rFonts w:ascii="Times New Roman" w:eastAsia="DFPOP-SB" w:hAnsi="Times New Roman"/>
          <w:i/>
          <w:sz w:val="20"/>
        </w:rPr>
      </w:pPr>
      <w:r>
        <w:rPr>
          <w:rFonts w:ascii="Times New Roman" w:eastAsia="DFPOP-SB" w:hAnsi="Times New Roman"/>
          <w:i/>
          <w:sz w:val="20"/>
        </w:rPr>
        <w:t>A.</w:t>
      </w:r>
      <w:r w:rsidRPr="002B28CF">
        <w:t xml:space="preserve"> </w:t>
      </w:r>
      <w:r w:rsidRPr="002B28CF">
        <w:rPr>
          <w:rFonts w:ascii="Times New Roman" w:eastAsia="DFPOP-SB" w:hAnsi="Times New Roman"/>
          <w:i/>
          <w:sz w:val="20"/>
        </w:rPr>
        <w:t>D</w:t>
      </w:r>
      <w:r>
        <w:rPr>
          <w:rFonts w:ascii="Times New Roman" w:eastAsia="DFPOP-SB" w:hAnsi="Times New Roman"/>
          <w:i/>
          <w:sz w:val="20"/>
        </w:rPr>
        <w:t>ata Analysis</w:t>
      </w:r>
    </w:p>
    <w:p w:rsidR="00B37E69" w:rsidRDefault="00B37E69" w:rsidP="00B37E69">
      <w:pPr>
        <w:spacing w:line="200" w:lineRule="atLeast"/>
        <w:rPr>
          <w:rFonts w:ascii="Times New Roman" w:eastAsia="DFPOP-SB" w:hAnsi="Times New Roman"/>
          <w:sz w:val="20"/>
        </w:rPr>
      </w:pPr>
    </w:p>
    <w:p w:rsidR="00B37E69" w:rsidRDefault="00B37E69" w:rsidP="00B37E69">
      <w:pPr>
        <w:spacing w:line="200" w:lineRule="atLeast"/>
        <w:ind w:firstLineChars="100" w:firstLine="200"/>
        <w:rPr>
          <w:rFonts w:ascii="Times New Roman" w:eastAsia="DFPOP-SB" w:hAnsi="Times New Roman"/>
          <w:sz w:val="20"/>
        </w:rPr>
      </w:pPr>
      <w:r w:rsidRPr="002B28CF">
        <w:rPr>
          <w:rFonts w:ascii="Times New Roman" w:eastAsia="DFPOP-SB" w:hAnsi="Times New Roman"/>
          <w:sz w:val="20"/>
        </w:rPr>
        <w:t xml:space="preserve">The </w:t>
      </w:r>
      <w:r w:rsidRPr="00560CC0">
        <w:rPr>
          <w:rFonts w:ascii="Times New Roman" w:eastAsia="DFPOP-SB" w:hAnsi="Times New Roman"/>
          <w:i/>
          <w:sz w:val="20"/>
        </w:rPr>
        <w:t>detailed contents</w:t>
      </w:r>
      <w:r>
        <w:rPr>
          <w:rFonts w:ascii="Times New Roman" w:eastAsia="DFPOP-SB" w:hAnsi="Times New Roman"/>
          <w:sz w:val="20"/>
        </w:rPr>
        <w:t xml:space="preserve"> </w:t>
      </w:r>
      <w:r w:rsidRPr="002B28CF">
        <w:rPr>
          <w:rFonts w:ascii="Times New Roman" w:eastAsia="DFPOP-SB" w:hAnsi="Times New Roman"/>
          <w:sz w:val="20"/>
        </w:rPr>
        <w:t xml:space="preserve">are divided into </w:t>
      </w:r>
      <w:r w:rsidRPr="00560CC0">
        <w:rPr>
          <w:rFonts w:ascii="Times New Roman" w:eastAsia="DFPOP-SB" w:hAnsi="Times New Roman"/>
          <w:i/>
          <w:sz w:val="20"/>
        </w:rPr>
        <w:t>required fields</w:t>
      </w:r>
      <w:r>
        <w:rPr>
          <w:rFonts w:ascii="Times New Roman" w:eastAsia="DFPOP-SB" w:hAnsi="Times New Roman"/>
          <w:sz w:val="20"/>
        </w:rPr>
        <w:t xml:space="preserve"> and </w:t>
      </w:r>
      <w:r w:rsidRPr="00560CC0">
        <w:rPr>
          <w:rFonts w:ascii="Times New Roman" w:eastAsia="DFPOP-SB" w:hAnsi="Times New Roman"/>
          <w:i/>
          <w:sz w:val="20"/>
        </w:rPr>
        <w:t>optional fields</w:t>
      </w:r>
      <w:r w:rsidRPr="002B28CF">
        <w:rPr>
          <w:rFonts w:ascii="Times New Roman" w:eastAsia="DFPOP-SB" w:hAnsi="Times New Roman"/>
          <w:sz w:val="20"/>
        </w:rPr>
        <w:t xml:space="preserve">. </w:t>
      </w:r>
      <w:r w:rsidRPr="00560CC0">
        <w:rPr>
          <w:rFonts w:ascii="Times New Roman" w:eastAsia="DFPOP-SB" w:hAnsi="Times New Roman"/>
          <w:i/>
          <w:sz w:val="20"/>
        </w:rPr>
        <w:t>Required fields</w:t>
      </w:r>
      <w:r w:rsidRPr="002B28CF">
        <w:rPr>
          <w:rFonts w:ascii="Times New Roman" w:eastAsia="DFPOP-SB" w:hAnsi="Times New Roman"/>
          <w:sz w:val="20"/>
        </w:rPr>
        <w:t xml:space="preserve"> include key information related to genomic analysis data,</w:t>
      </w:r>
      <w:r>
        <w:rPr>
          <w:rFonts w:ascii="Times New Roman" w:eastAsia="DFPOP-SB" w:hAnsi="Times New Roman"/>
          <w:sz w:val="20"/>
        </w:rPr>
        <w:t xml:space="preserve"> such as sequencing information. </w:t>
      </w:r>
      <w:r w:rsidRPr="002B28CF">
        <w:rPr>
          <w:rFonts w:ascii="Times New Roman" w:eastAsia="DFPOP-SB" w:hAnsi="Times New Roman"/>
          <w:sz w:val="20"/>
        </w:rPr>
        <w:t xml:space="preserve"> </w:t>
      </w:r>
      <w:r w:rsidRPr="00560CC0">
        <w:rPr>
          <w:rFonts w:ascii="Times New Roman" w:eastAsia="DFPOP-SB" w:hAnsi="Times New Roman"/>
          <w:i/>
          <w:sz w:val="20"/>
        </w:rPr>
        <w:t>Optional field</w:t>
      </w:r>
      <w:r w:rsidRPr="002B28CF">
        <w:rPr>
          <w:rFonts w:ascii="Times New Roman" w:eastAsia="DFPOP-SB" w:hAnsi="Times New Roman"/>
          <w:sz w:val="20"/>
        </w:rPr>
        <w:t xml:space="preserve"> contains </w:t>
      </w:r>
      <w:r w:rsidRPr="005A1616">
        <w:rPr>
          <w:rFonts w:ascii="Times New Roman" w:eastAsia="DFPOP-SB" w:hAnsi="Times New Roman"/>
          <w:sz w:val="20"/>
        </w:rPr>
        <w:t>subsidiary</w:t>
      </w:r>
      <w:r>
        <w:rPr>
          <w:rFonts w:ascii="Times New Roman" w:eastAsia="DFPOP-SB" w:hAnsi="Times New Roman"/>
          <w:sz w:val="20"/>
        </w:rPr>
        <w:t xml:space="preserve"> </w:t>
      </w:r>
      <w:r w:rsidRPr="002B28CF">
        <w:rPr>
          <w:rFonts w:ascii="Times New Roman" w:eastAsia="DFPOP-SB" w:hAnsi="Times New Roman"/>
          <w:sz w:val="20"/>
        </w:rPr>
        <w:t>information</w:t>
      </w:r>
      <w:r>
        <w:rPr>
          <w:rFonts w:ascii="Times New Roman" w:eastAsia="DFPOP-SB" w:hAnsi="Times New Roman"/>
          <w:sz w:val="20"/>
        </w:rPr>
        <w:t xml:space="preserve"> that are not related to sequencing data</w:t>
      </w:r>
      <w:r w:rsidRPr="002B28CF">
        <w:rPr>
          <w:rFonts w:ascii="Times New Roman" w:eastAsia="DFPOP-SB" w:hAnsi="Times New Roman"/>
          <w:sz w:val="20"/>
        </w:rPr>
        <w:t xml:space="preserve"> such as medical examination history and racial information. Table 1 shows the data el</w:t>
      </w:r>
      <w:r>
        <w:rPr>
          <w:rFonts w:ascii="Times New Roman" w:eastAsia="DFPOP-SB" w:hAnsi="Times New Roman"/>
          <w:sz w:val="20"/>
        </w:rPr>
        <w:t>ement presented by the two docu</w:t>
      </w:r>
      <w:r w:rsidRPr="002B28CF">
        <w:rPr>
          <w:rFonts w:ascii="Times New Roman" w:eastAsia="DFPOP-SB" w:hAnsi="Times New Roman"/>
          <w:sz w:val="20"/>
        </w:rPr>
        <w:t>ments.</w:t>
      </w:r>
    </w:p>
    <w:p w:rsidR="00B37E69" w:rsidRDefault="00B37E69" w:rsidP="00B37E69">
      <w:pPr>
        <w:framePr w:w="4825" w:h="4200" w:hRule="exact" w:hSpace="142" w:vSpace="113" w:wrap="around" w:vAnchor="page" w:hAnchor="page" w:x="900" w:y="4870" w:anchorLock="1"/>
        <w:spacing w:line="200" w:lineRule="atLeast"/>
        <w:jc w:val="center"/>
        <w:rPr>
          <w:rFonts w:ascii="Times New Roman" w:eastAsia="DFPOP-SB" w:hAnsi="Times New Roman"/>
          <w:sz w:val="18"/>
        </w:rPr>
      </w:pPr>
      <w:r>
        <w:rPr>
          <w:rFonts w:ascii="Times New Roman" w:eastAsia="DFPOP-SB" w:hAnsi="Times New Roman"/>
          <w:sz w:val="18"/>
        </w:rPr>
        <w:t>TABLE I</w:t>
      </w:r>
    </w:p>
    <w:p w:rsidR="00B37E69" w:rsidRDefault="00B37E69" w:rsidP="00B37E69">
      <w:pPr>
        <w:framePr w:w="4825" w:h="4200" w:hRule="exact" w:hSpace="142" w:vSpace="113" w:wrap="around" w:vAnchor="page" w:hAnchor="page" w:x="900" w:y="4870" w:anchorLock="1"/>
        <w:spacing w:line="200" w:lineRule="atLeast"/>
        <w:jc w:val="center"/>
        <w:rPr>
          <w:rFonts w:ascii="Times New Roman" w:eastAsia="DFPOP-SB" w:hAnsi="Times New Roman"/>
          <w:sz w:val="20"/>
        </w:rPr>
      </w:pPr>
      <w:r w:rsidRPr="004B5732">
        <w:rPr>
          <w:rFonts w:ascii="Times New Roman" w:eastAsia="DFPOP-SB" w:hAnsi="Times New Roman"/>
          <w:sz w:val="18"/>
        </w:rPr>
        <w:t>Data elements of requir</w:t>
      </w:r>
      <w:r>
        <w:rPr>
          <w:rFonts w:ascii="Times New Roman" w:eastAsia="DFPOP-SB" w:hAnsi="Times New Roman"/>
          <w:sz w:val="18"/>
        </w:rPr>
        <w:t>ed fields and Optional fields [10</w:t>
      </w:r>
      <w:r w:rsidRPr="004B5732">
        <w:rPr>
          <w:rFonts w:ascii="Times New Roman" w:eastAsia="DFPOP-SB" w:hAnsi="Times New Roman"/>
          <w:sz w:val="18"/>
        </w:rPr>
        <w:t>]</w:t>
      </w:r>
    </w:p>
    <w:p w:rsidR="00B37E69" w:rsidRDefault="00B37E69" w:rsidP="00B37E69">
      <w:pPr>
        <w:framePr w:w="4825" w:h="4200" w:hRule="exact" w:hSpace="142" w:vSpace="113" w:wrap="around" w:vAnchor="page" w:hAnchor="page" w:x="900" w:y="4870" w:anchorLock="1"/>
        <w:spacing w:line="200" w:lineRule="atLeast"/>
        <w:rPr>
          <w:rFonts w:ascii="Times New Roman" w:eastAsia="DFPOP-SB" w:hAnsi="Times New Roman"/>
          <w:sz w:val="20"/>
        </w:rPr>
      </w:pPr>
      <w:r>
        <w:rPr>
          <w:rFonts w:ascii="Times New Roman" w:eastAsia="DFPOP-SB" w:hAnsi="Times New Roman"/>
          <w:sz w:val="20"/>
        </w:rPr>
        <w:tab/>
      </w:r>
      <w:r>
        <w:rPr>
          <w:rFonts w:ascii="Times New Roman" w:eastAsia="DFPOP-SB" w:hAnsi="Times New Roman"/>
          <w:sz w:val="20"/>
        </w:rPr>
        <w:tab/>
      </w:r>
      <w:r>
        <w:rPr>
          <w:rFonts w:ascii="Times New Roman" w:eastAsia="DFPOP-SB" w:hAnsi="Times New Roman"/>
          <w:sz w:val="20"/>
        </w:rPr>
        <w:tab/>
      </w:r>
    </w:p>
    <w:tbl>
      <w:tblP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552"/>
      </w:tblGrid>
      <w:tr w:rsidR="00B37E69" w:rsidTr="00560CC0">
        <w:tc>
          <w:tcPr>
            <w:tcW w:w="2518" w:type="dxa"/>
            <w:shd w:val="clear" w:color="auto" w:fill="auto"/>
            <w:vAlign w:val="center"/>
          </w:tcPr>
          <w:p w:rsidR="00B37E69" w:rsidRPr="00BD7383" w:rsidRDefault="00B37E69" w:rsidP="00560CC0">
            <w:pPr>
              <w:pStyle w:val="PARAGRAPH"/>
              <w:framePr w:w="4825" w:h="4200" w:hRule="exact" w:hSpace="142" w:vSpace="113" w:wrap="around" w:vAnchor="page" w:hAnchor="page" w:x="900" w:y="4870" w:anchorLock="1"/>
              <w:ind w:firstLine="0"/>
              <w:jc w:val="center"/>
              <w:rPr>
                <w:b/>
                <w:sz w:val="18"/>
                <w:lang w:eastAsia="ko-KR"/>
              </w:rPr>
            </w:pPr>
            <w:r w:rsidRPr="00BD7383">
              <w:rPr>
                <w:rFonts w:hint="eastAsia"/>
                <w:b/>
                <w:sz w:val="18"/>
                <w:lang w:eastAsia="ko-KR"/>
              </w:rPr>
              <w:t>Required Fields</w:t>
            </w:r>
          </w:p>
        </w:tc>
        <w:tc>
          <w:tcPr>
            <w:tcW w:w="2552" w:type="dxa"/>
            <w:shd w:val="clear" w:color="auto" w:fill="auto"/>
            <w:vAlign w:val="center"/>
          </w:tcPr>
          <w:p w:rsidR="00B37E69" w:rsidRPr="00BD7383" w:rsidRDefault="00B37E69" w:rsidP="00560CC0">
            <w:pPr>
              <w:pStyle w:val="PARAGRAPH"/>
              <w:framePr w:w="4825" w:h="4200" w:hRule="exact" w:hSpace="142" w:vSpace="113" w:wrap="around" w:vAnchor="page" w:hAnchor="page" w:x="900" w:y="4870" w:anchorLock="1"/>
              <w:ind w:firstLine="0"/>
              <w:jc w:val="center"/>
              <w:rPr>
                <w:b/>
                <w:sz w:val="18"/>
                <w:lang w:eastAsia="ko-KR"/>
              </w:rPr>
            </w:pPr>
            <w:r w:rsidRPr="00BD7383">
              <w:rPr>
                <w:rFonts w:hint="eastAsia"/>
                <w:b/>
                <w:sz w:val="18"/>
                <w:lang w:eastAsia="ko-KR"/>
              </w:rPr>
              <w:t>Optional Fields</w:t>
            </w:r>
          </w:p>
        </w:tc>
      </w:tr>
      <w:tr w:rsidR="00B37E69" w:rsidTr="00560CC0">
        <w:tc>
          <w:tcPr>
            <w:tcW w:w="2518" w:type="dxa"/>
            <w:shd w:val="clear" w:color="auto" w:fill="auto"/>
            <w:vAlign w:val="center"/>
          </w:tcPr>
          <w:p w:rsidR="00B37E69" w:rsidRPr="00BD7383" w:rsidRDefault="00B37E69" w:rsidP="00560CC0">
            <w:pPr>
              <w:pStyle w:val="PARAGRAPH"/>
              <w:framePr w:w="4825" w:h="4200" w:hRule="exact" w:hSpace="142" w:vSpace="113" w:wrap="around" w:vAnchor="page" w:hAnchor="page" w:x="900" w:y="4870" w:anchorLock="1"/>
              <w:ind w:firstLine="0"/>
              <w:jc w:val="center"/>
              <w:rPr>
                <w:rFonts w:ascii="맑은 고딕" w:eastAsia="HyhwpEQ" w:hAnsi="맑은 고딕" w:cs="맑은 고딕"/>
                <w:sz w:val="16"/>
                <w:szCs w:val="19"/>
                <w:lang w:eastAsia="ko-KR"/>
              </w:rPr>
            </w:pPr>
            <w:r w:rsidRPr="00BD7383">
              <w:rPr>
                <w:rFonts w:ascii="맑은 고딕" w:eastAsia="HyhwpEQ" w:hAnsi="맑은 고딕" w:cs="맑은 고딕"/>
                <w:sz w:val="16"/>
                <w:szCs w:val="19"/>
                <w:lang w:eastAsia="ko-KR"/>
              </w:rPr>
              <w:t>Clinical sequencing orders</w:t>
            </w:r>
          </w:p>
        </w:tc>
        <w:tc>
          <w:tcPr>
            <w:tcW w:w="2552" w:type="dxa"/>
            <w:shd w:val="clear" w:color="auto" w:fill="auto"/>
            <w:vAlign w:val="center"/>
          </w:tcPr>
          <w:p w:rsidR="00B37E69" w:rsidRPr="00BD7383" w:rsidRDefault="00B37E69" w:rsidP="00560CC0">
            <w:pPr>
              <w:pStyle w:val="PARAGRAPH"/>
              <w:framePr w:w="4825" w:h="4200" w:hRule="exact" w:hSpace="142" w:vSpace="113" w:wrap="around" w:vAnchor="page" w:hAnchor="page" w:x="900" w:y="4870" w:anchorLock="1"/>
              <w:ind w:firstLine="0"/>
              <w:jc w:val="center"/>
              <w:rPr>
                <w:rFonts w:ascii="맑은 고딕" w:eastAsia="HyhwpEQ" w:hAnsi="맑은 고딕" w:cs="맑은 고딕"/>
                <w:sz w:val="16"/>
                <w:lang w:eastAsia="ko-KR"/>
              </w:rPr>
            </w:pPr>
            <w:r w:rsidRPr="00BD7383">
              <w:rPr>
                <w:rFonts w:ascii="맑은 고딕" w:eastAsia="HyhwpEQ" w:hAnsi="맑은 고딕" w:cs="맑은 고딕"/>
                <w:sz w:val="16"/>
                <w:lang w:eastAsia="ko-KR"/>
              </w:rPr>
              <w:t>Family History/Pedigree information</w:t>
            </w:r>
          </w:p>
        </w:tc>
      </w:tr>
      <w:tr w:rsidR="00B37E69" w:rsidTr="00560CC0">
        <w:tc>
          <w:tcPr>
            <w:tcW w:w="2518" w:type="dxa"/>
            <w:shd w:val="clear" w:color="auto" w:fill="auto"/>
            <w:vAlign w:val="center"/>
          </w:tcPr>
          <w:p w:rsidR="00B37E69" w:rsidRPr="00BD7383" w:rsidRDefault="00B37E69" w:rsidP="00560CC0">
            <w:pPr>
              <w:pStyle w:val="PARAGRAPH"/>
              <w:framePr w:w="4825" w:h="4200" w:hRule="exact" w:hSpace="142" w:vSpace="113" w:wrap="around" w:vAnchor="page" w:hAnchor="page" w:x="900" w:y="4870" w:anchorLock="1"/>
              <w:ind w:firstLine="0"/>
              <w:jc w:val="center"/>
              <w:rPr>
                <w:rFonts w:ascii="맑은 고딕" w:eastAsia="HyhwpEQ" w:hAnsi="맑은 고딕" w:cs="맑은 고딕"/>
                <w:sz w:val="16"/>
                <w:lang w:eastAsia="ko-KR"/>
              </w:rPr>
            </w:pPr>
            <w:r w:rsidRPr="00BD7383">
              <w:rPr>
                <w:rFonts w:ascii="맑은 고딕" w:eastAsia="HyhwpEQ" w:hAnsi="맑은 고딕" w:cs="맑은 고딕"/>
                <w:sz w:val="16"/>
                <w:lang w:eastAsia="ko-KR"/>
              </w:rPr>
              <w:t>Information on subject of care</w:t>
            </w:r>
          </w:p>
        </w:tc>
        <w:tc>
          <w:tcPr>
            <w:tcW w:w="2552" w:type="dxa"/>
            <w:shd w:val="clear" w:color="auto" w:fill="auto"/>
            <w:vAlign w:val="center"/>
          </w:tcPr>
          <w:p w:rsidR="00B37E69" w:rsidRPr="00BD7383" w:rsidRDefault="00B37E69" w:rsidP="00560CC0">
            <w:pPr>
              <w:pStyle w:val="PARAGRAPH"/>
              <w:framePr w:w="4825" w:h="4200" w:hRule="exact" w:hSpace="142" w:vSpace="113" w:wrap="around" w:vAnchor="page" w:hAnchor="page" w:x="900" w:y="4870" w:anchorLock="1"/>
              <w:ind w:firstLine="0"/>
              <w:jc w:val="center"/>
              <w:rPr>
                <w:rFonts w:ascii="맑은 고딕" w:eastAsia="HyhwpEQ" w:hAnsi="맑은 고딕" w:cs="맑은 고딕"/>
                <w:sz w:val="16"/>
                <w:lang w:eastAsia="ko-KR"/>
              </w:rPr>
            </w:pPr>
            <w:r w:rsidRPr="00BD7383">
              <w:rPr>
                <w:rFonts w:ascii="맑은 고딕" w:eastAsia="HyhwpEQ" w:hAnsi="맑은 고딕" w:cs="맑은 고딕"/>
                <w:sz w:val="16"/>
                <w:lang w:eastAsia="ko-KR"/>
              </w:rPr>
              <w:t>Reference sequence</w:t>
            </w:r>
          </w:p>
        </w:tc>
      </w:tr>
      <w:tr w:rsidR="00B37E69" w:rsidTr="00560CC0">
        <w:tc>
          <w:tcPr>
            <w:tcW w:w="2518" w:type="dxa"/>
            <w:shd w:val="clear" w:color="auto" w:fill="auto"/>
            <w:vAlign w:val="center"/>
          </w:tcPr>
          <w:p w:rsidR="00B37E69" w:rsidRPr="00BD7383" w:rsidRDefault="00B37E69" w:rsidP="00560CC0">
            <w:pPr>
              <w:pStyle w:val="PARAGRAPH"/>
              <w:framePr w:w="4825" w:h="4200" w:hRule="exact" w:hSpace="142" w:vSpace="113" w:wrap="around" w:vAnchor="page" w:hAnchor="page" w:x="900" w:y="4870" w:anchorLock="1"/>
              <w:ind w:firstLine="0"/>
              <w:jc w:val="center"/>
              <w:rPr>
                <w:rFonts w:ascii="맑은 고딕" w:eastAsia="HyhwpEQ" w:hAnsi="맑은 고딕" w:cs="맑은 고딕"/>
                <w:sz w:val="16"/>
                <w:lang w:eastAsia="ko-KR"/>
              </w:rPr>
            </w:pPr>
            <w:r w:rsidRPr="00BD7383">
              <w:rPr>
                <w:rFonts w:ascii="맑은 고딕" w:eastAsia="HyhwpEQ" w:hAnsi="맑은 고딕" w:cs="맑은 고딕"/>
                <w:sz w:val="16"/>
                <w:lang w:eastAsia="ko-KR"/>
              </w:rPr>
              <w:t>Information of legally authorized person ordering clinical sequencing</w:t>
            </w:r>
          </w:p>
        </w:tc>
        <w:tc>
          <w:tcPr>
            <w:tcW w:w="2552" w:type="dxa"/>
            <w:shd w:val="clear" w:color="auto" w:fill="auto"/>
            <w:vAlign w:val="center"/>
          </w:tcPr>
          <w:p w:rsidR="00B37E69" w:rsidRPr="00BD7383" w:rsidRDefault="00B37E69" w:rsidP="00560CC0">
            <w:pPr>
              <w:pStyle w:val="PARAGRAPH"/>
              <w:framePr w:w="4825" w:h="4200" w:hRule="exact" w:hSpace="142" w:vSpace="113" w:wrap="around" w:vAnchor="page" w:hAnchor="page" w:x="900" w:y="4870" w:anchorLock="1"/>
              <w:ind w:firstLine="0"/>
              <w:jc w:val="center"/>
              <w:rPr>
                <w:rFonts w:ascii="맑은 고딕" w:eastAsia="HyhwpEQ" w:hAnsi="맑은 고딕" w:cs="맑은 고딕"/>
                <w:sz w:val="16"/>
                <w:lang w:eastAsia="ko-KR"/>
              </w:rPr>
            </w:pPr>
            <w:r w:rsidRPr="00BD7383">
              <w:rPr>
                <w:rFonts w:ascii="맑은 고딕" w:eastAsia="HyhwpEQ" w:hAnsi="맑은 고딕" w:cs="맑은 고딕"/>
                <w:sz w:val="16"/>
                <w:lang w:eastAsia="ko-KR"/>
              </w:rPr>
              <w:t>Conditions of specimen that may limit adequacy of testing</w:t>
            </w:r>
          </w:p>
        </w:tc>
      </w:tr>
      <w:tr w:rsidR="00B37E69" w:rsidTr="00560CC0">
        <w:tc>
          <w:tcPr>
            <w:tcW w:w="2518" w:type="dxa"/>
            <w:shd w:val="clear" w:color="auto" w:fill="auto"/>
            <w:vAlign w:val="center"/>
          </w:tcPr>
          <w:p w:rsidR="00B37E69" w:rsidRPr="00BD7383" w:rsidRDefault="00B37E69" w:rsidP="00560CC0">
            <w:pPr>
              <w:pStyle w:val="PARAGRAPH"/>
              <w:framePr w:w="4825" w:h="4200" w:hRule="exact" w:hSpace="142" w:vSpace="113" w:wrap="around" w:vAnchor="page" w:hAnchor="page" w:x="900" w:y="4870" w:anchorLock="1"/>
              <w:ind w:firstLine="0"/>
              <w:jc w:val="center"/>
              <w:rPr>
                <w:rFonts w:ascii="맑은 고딕" w:eastAsia="HyhwpEQ" w:hAnsi="맑은 고딕" w:cs="맑은 고딕"/>
                <w:sz w:val="16"/>
                <w:lang w:eastAsia="ko-KR"/>
              </w:rPr>
            </w:pPr>
            <w:r w:rsidRPr="00BD7383">
              <w:rPr>
                <w:rFonts w:ascii="맑은 고딕" w:eastAsia="HyhwpEQ" w:hAnsi="맑은 고딕" w:cs="맑은 고딕"/>
                <w:sz w:val="16"/>
                <w:lang w:eastAsia="ko-KR"/>
              </w:rPr>
              <w:t>Performing laboratory</w:t>
            </w:r>
          </w:p>
        </w:tc>
        <w:tc>
          <w:tcPr>
            <w:tcW w:w="2552" w:type="dxa"/>
            <w:shd w:val="clear" w:color="auto" w:fill="auto"/>
            <w:vAlign w:val="center"/>
          </w:tcPr>
          <w:p w:rsidR="00B37E69" w:rsidRPr="00BD7383" w:rsidRDefault="00B37E69" w:rsidP="00560CC0">
            <w:pPr>
              <w:pStyle w:val="PARAGRAPH"/>
              <w:framePr w:w="4825" w:h="4200" w:hRule="exact" w:hSpace="142" w:vSpace="113" w:wrap="around" w:vAnchor="page" w:hAnchor="page" w:x="900" w:y="4870" w:anchorLock="1"/>
              <w:ind w:firstLine="0"/>
              <w:jc w:val="center"/>
              <w:rPr>
                <w:rFonts w:ascii="맑은 고딕" w:eastAsia="HyhwpEQ" w:hAnsi="맑은 고딕" w:cs="맑은 고딕"/>
                <w:sz w:val="16"/>
                <w:lang w:eastAsia="ko-KR"/>
              </w:rPr>
            </w:pPr>
            <w:r w:rsidRPr="00BD7383">
              <w:rPr>
                <w:rFonts w:ascii="맑은 고딕" w:eastAsia="HyhwpEQ" w:hAnsi="맑은 고딕" w:cs="맑은 고딕"/>
                <w:sz w:val="16"/>
                <w:lang w:eastAsia="ko-KR"/>
              </w:rPr>
              <w:t>Racial genomic information</w:t>
            </w:r>
          </w:p>
        </w:tc>
      </w:tr>
      <w:tr w:rsidR="00B37E69" w:rsidTr="00560CC0">
        <w:tc>
          <w:tcPr>
            <w:tcW w:w="2518" w:type="dxa"/>
            <w:shd w:val="clear" w:color="auto" w:fill="auto"/>
            <w:vAlign w:val="center"/>
          </w:tcPr>
          <w:p w:rsidR="00B37E69" w:rsidRPr="00BD7383" w:rsidRDefault="00B37E69" w:rsidP="00560CC0">
            <w:pPr>
              <w:pStyle w:val="PARAGRAPH"/>
              <w:framePr w:w="4825" w:h="4200" w:hRule="exact" w:hSpace="142" w:vSpace="113" w:wrap="around" w:vAnchor="page" w:hAnchor="page" w:x="900" w:y="4870" w:anchorLock="1"/>
              <w:ind w:firstLine="0"/>
              <w:jc w:val="center"/>
              <w:rPr>
                <w:rFonts w:ascii="맑은 고딕" w:eastAsia="HyhwpEQ" w:hAnsi="맑은 고딕" w:cs="맑은 고딕"/>
                <w:sz w:val="16"/>
                <w:lang w:eastAsia="ko-KR"/>
              </w:rPr>
            </w:pPr>
            <w:r w:rsidRPr="00BD7383">
              <w:rPr>
                <w:rFonts w:ascii="맑은 고딕" w:eastAsia="HyhwpEQ" w:hAnsi="맑은 고딕" w:cs="맑은 고딕"/>
                <w:sz w:val="16"/>
                <w:lang w:eastAsia="ko-KR"/>
              </w:rPr>
              <w:t>Associated disease and phenotype</w:t>
            </w:r>
          </w:p>
        </w:tc>
        <w:tc>
          <w:tcPr>
            <w:tcW w:w="2552" w:type="dxa"/>
            <w:shd w:val="clear" w:color="auto" w:fill="auto"/>
            <w:vAlign w:val="center"/>
          </w:tcPr>
          <w:p w:rsidR="00B37E69" w:rsidRPr="00BD7383" w:rsidRDefault="00B37E69" w:rsidP="00560CC0">
            <w:pPr>
              <w:pStyle w:val="PARAGRAPH"/>
              <w:framePr w:w="4825" w:h="4200" w:hRule="exact" w:hSpace="142" w:vSpace="113" w:wrap="around" w:vAnchor="page" w:hAnchor="page" w:x="900" w:y="4870" w:anchorLock="1"/>
              <w:ind w:firstLine="0"/>
              <w:jc w:val="center"/>
              <w:rPr>
                <w:rFonts w:ascii="맑은 고딕" w:eastAsia="HyhwpEQ" w:hAnsi="맑은 고딕" w:cs="맑은 고딕"/>
                <w:sz w:val="16"/>
                <w:lang w:eastAsia="ko-KR"/>
              </w:rPr>
            </w:pPr>
            <w:r w:rsidRPr="00BD7383">
              <w:rPr>
                <w:rFonts w:ascii="맑은 고딕" w:eastAsia="HyhwpEQ" w:hAnsi="맑은 고딕" w:cs="맑은 고딕"/>
                <w:sz w:val="16"/>
                <w:lang w:eastAsia="ko-KR"/>
              </w:rPr>
              <w:t>Detailed sequencing information</w:t>
            </w:r>
          </w:p>
        </w:tc>
      </w:tr>
      <w:tr w:rsidR="00B37E69" w:rsidTr="00560CC0">
        <w:tc>
          <w:tcPr>
            <w:tcW w:w="2518" w:type="dxa"/>
            <w:shd w:val="clear" w:color="auto" w:fill="auto"/>
            <w:vAlign w:val="center"/>
          </w:tcPr>
          <w:p w:rsidR="00B37E69" w:rsidRPr="00BD7383" w:rsidRDefault="00B37E69" w:rsidP="00560CC0">
            <w:pPr>
              <w:pStyle w:val="PARAGRAPH"/>
              <w:framePr w:w="4825" w:h="4200" w:hRule="exact" w:hSpace="142" w:vSpace="113" w:wrap="around" w:vAnchor="page" w:hAnchor="page" w:x="900" w:y="4870" w:anchorLock="1"/>
              <w:ind w:firstLine="0"/>
              <w:jc w:val="center"/>
              <w:rPr>
                <w:rFonts w:ascii="맑은 고딕" w:eastAsia="HyhwpEQ" w:hAnsi="맑은 고딕" w:cs="맑은 고딕"/>
                <w:sz w:val="16"/>
                <w:lang w:eastAsia="ko-KR"/>
              </w:rPr>
            </w:pPr>
            <w:r w:rsidRPr="00BD7383">
              <w:rPr>
                <w:rFonts w:ascii="맑은 고딕" w:eastAsia="HyhwpEQ" w:hAnsi="맑은 고딕" w:cs="맑은 고딕"/>
                <w:sz w:val="16"/>
                <w:lang w:eastAsia="ko-KR"/>
              </w:rPr>
              <w:t>Biomaterial information</w:t>
            </w:r>
          </w:p>
        </w:tc>
        <w:tc>
          <w:tcPr>
            <w:tcW w:w="2552" w:type="dxa"/>
            <w:shd w:val="clear" w:color="auto" w:fill="auto"/>
            <w:vAlign w:val="center"/>
          </w:tcPr>
          <w:p w:rsidR="00B37E69" w:rsidRPr="00BD7383" w:rsidRDefault="00B37E69" w:rsidP="00560CC0">
            <w:pPr>
              <w:pStyle w:val="PARAGRAPH"/>
              <w:framePr w:w="4825" w:h="4200" w:hRule="exact" w:hSpace="142" w:vSpace="113" w:wrap="around" w:vAnchor="page" w:hAnchor="page" w:x="900" w:y="4870" w:anchorLock="1"/>
              <w:ind w:firstLine="0"/>
              <w:jc w:val="center"/>
              <w:rPr>
                <w:rFonts w:ascii="맑은 고딕" w:eastAsia="HyhwpEQ" w:hAnsi="맑은 고딕" w:cs="맑은 고딕"/>
                <w:sz w:val="16"/>
                <w:lang w:eastAsia="ko-KR"/>
              </w:rPr>
            </w:pPr>
            <w:r w:rsidRPr="00BD7383">
              <w:rPr>
                <w:rFonts w:ascii="맑은 고딕" w:eastAsia="HyhwpEQ" w:hAnsi="맑은 고딕" w:cs="맑은 고딕"/>
                <w:sz w:val="16"/>
                <w:lang w:eastAsia="ko-KR"/>
              </w:rPr>
              <w:t>References</w:t>
            </w:r>
          </w:p>
        </w:tc>
      </w:tr>
      <w:tr w:rsidR="00B37E69" w:rsidTr="00560CC0">
        <w:tc>
          <w:tcPr>
            <w:tcW w:w="2518" w:type="dxa"/>
            <w:shd w:val="clear" w:color="auto" w:fill="auto"/>
            <w:vAlign w:val="center"/>
          </w:tcPr>
          <w:p w:rsidR="00B37E69" w:rsidRPr="00BD7383" w:rsidRDefault="00B37E69" w:rsidP="00560CC0">
            <w:pPr>
              <w:pStyle w:val="PARAGRAPH"/>
              <w:framePr w:w="4825" w:h="4200" w:hRule="exact" w:hSpace="142" w:vSpace="113" w:wrap="around" w:vAnchor="page" w:hAnchor="page" w:x="900" w:y="4870" w:anchorLock="1"/>
              <w:ind w:firstLine="0"/>
              <w:jc w:val="center"/>
              <w:rPr>
                <w:rFonts w:ascii="맑은 고딕" w:eastAsia="HyhwpEQ" w:hAnsi="맑은 고딕" w:cs="맑은 고딕"/>
                <w:sz w:val="16"/>
                <w:lang w:eastAsia="ko-KR"/>
              </w:rPr>
            </w:pPr>
            <w:r w:rsidRPr="00BD7383">
              <w:rPr>
                <w:rFonts w:ascii="맑은 고딕" w:eastAsia="HyhwpEQ" w:hAnsi="맑은 고딕" w:cs="맑은 고딕"/>
                <w:sz w:val="16"/>
                <w:lang w:eastAsia="ko-KR"/>
              </w:rPr>
              <w:t>Genetic variations</w:t>
            </w:r>
          </w:p>
        </w:tc>
        <w:tc>
          <w:tcPr>
            <w:tcW w:w="2552" w:type="dxa"/>
            <w:shd w:val="clear" w:color="auto" w:fill="auto"/>
            <w:vAlign w:val="center"/>
          </w:tcPr>
          <w:p w:rsidR="00B37E69" w:rsidRPr="00BD7383" w:rsidRDefault="00B37E69" w:rsidP="00560CC0">
            <w:pPr>
              <w:pStyle w:val="PARAGRAPH"/>
              <w:framePr w:w="4825" w:h="4200" w:hRule="exact" w:hSpace="142" w:vSpace="113" w:wrap="around" w:vAnchor="page" w:hAnchor="page" w:x="900" w:y="4870" w:anchorLock="1"/>
              <w:ind w:firstLine="0"/>
              <w:jc w:val="center"/>
              <w:rPr>
                <w:rFonts w:ascii="맑은 고딕" w:eastAsia="HyhwpEQ" w:hAnsi="맑은 고딕" w:cs="맑은 고딕"/>
                <w:sz w:val="16"/>
                <w:lang w:eastAsia="ko-KR"/>
              </w:rPr>
            </w:pPr>
          </w:p>
        </w:tc>
      </w:tr>
      <w:tr w:rsidR="00B37E69" w:rsidTr="00560CC0">
        <w:tc>
          <w:tcPr>
            <w:tcW w:w="2518" w:type="dxa"/>
            <w:shd w:val="clear" w:color="auto" w:fill="auto"/>
            <w:vAlign w:val="center"/>
          </w:tcPr>
          <w:p w:rsidR="00B37E69" w:rsidRPr="00BD7383" w:rsidRDefault="00B37E69" w:rsidP="00560CC0">
            <w:pPr>
              <w:pStyle w:val="PARAGRAPH"/>
              <w:framePr w:w="4825" w:h="4200" w:hRule="exact" w:hSpace="142" w:vSpace="113" w:wrap="around" w:vAnchor="page" w:hAnchor="page" w:x="900" w:y="4870" w:anchorLock="1"/>
              <w:ind w:firstLine="0"/>
              <w:jc w:val="center"/>
              <w:rPr>
                <w:rFonts w:ascii="맑은 고딕" w:eastAsia="HyhwpEQ" w:hAnsi="맑은 고딕" w:cs="맑은 고딕"/>
                <w:sz w:val="16"/>
                <w:lang w:eastAsia="ko-KR"/>
              </w:rPr>
            </w:pPr>
            <w:r w:rsidRPr="00BD7383">
              <w:rPr>
                <w:rFonts w:ascii="맑은 고딕" w:eastAsia="HyhwpEQ" w:hAnsi="맑은 고딕" w:cs="맑은 고딕"/>
                <w:sz w:val="16"/>
                <w:lang w:eastAsia="ko-KR"/>
              </w:rPr>
              <w:t>Classification of variants</w:t>
            </w:r>
          </w:p>
        </w:tc>
        <w:tc>
          <w:tcPr>
            <w:tcW w:w="2552" w:type="dxa"/>
            <w:shd w:val="clear" w:color="auto" w:fill="auto"/>
            <w:vAlign w:val="center"/>
          </w:tcPr>
          <w:p w:rsidR="00B37E69" w:rsidRPr="00BD7383" w:rsidRDefault="00B37E69" w:rsidP="00560CC0">
            <w:pPr>
              <w:pStyle w:val="PARAGRAPH"/>
              <w:framePr w:w="4825" w:h="4200" w:hRule="exact" w:hSpace="142" w:vSpace="113" w:wrap="around" w:vAnchor="page" w:hAnchor="page" w:x="900" w:y="4870" w:anchorLock="1"/>
              <w:ind w:firstLine="0"/>
              <w:jc w:val="center"/>
              <w:rPr>
                <w:rFonts w:ascii="맑은 고딕" w:eastAsia="HyhwpEQ" w:hAnsi="맑은 고딕" w:cs="맑은 고딕"/>
                <w:sz w:val="16"/>
                <w:lang w:eastAsia="ko-KR"/>
              </w:rPr>
            </w:pPr>
          </w:p>
        </w:tc>
      </w:tr>
      <w:tr w:rsidR="00B37E69" w:rsidTr="00560CC0">
        <w:trPr>
          <w:trHeight w:val="50"/>
        </w:trPr>
        <w:tc>
          <w:tcPr>
            <w:tcW w:w="2518" w:type="dxa"/>
            <w:shd w:val="clear" w:color="auto" w:fill="auto"/>
            <w:vAlign w:val="center"/>
          </w:tcPr>
          <w:p w:rsidR="00B37E69" w:rsidRPr="00BD7383" w:rsidRDefault="00B37E69" w:rsidP="00560CC0">
            <w:pPr>
              <w:pStyle w:val="PARAGRAPH"/>
              <w:framePr w:w="4825" w:h="4200" w:hRule="exact" w:hSpace="142" w:vSpace="113" w:wrap="around" w:vAnchor="page" w:hAnchor="page" w:x="900" w:y="4870" w:anchorLock="1"/>
              <w:ind w:firstLine="0"/>
              <w:jc w:val="center"/>
              <w:rPr>
                <w:rFonts w:ascii="맑은 고딕" w:eastAsia="HyhwpEQ" w:hAnsi="맑은 고딕" w:cs="맑은 고딕"/>
                <w:sz w:val="16"/>
                <w:lang w:eastAsia="ko-KR"/>
              </w:rPr>
            </w:pPr>
            <w:r w:rsidRPr="00BD7383">
              <w:rPr>
                <w:rFonts w:ascii="맑은 고딕" w:eastAsia="HyhwpEQ" w:hAnsi="맑은 고딕" w:cs="맑은 고딕"/>
                <w:sz w:val="16"/>
                <w:lang w:eastAsia="ko-KR"/>
              </w:rPr>
              <w:t>Recommended treatment</w:t>
            </w:r>
          </w:p>
        </w:tc>
        <w:tc>
          <w:tcPr>
            <w:tcW w:w="2552" w:type="dxa"/>
            <w:shd w:val="clear" w:color="auto" w:fill="auto"/>
            <w:vAlign w:val="center"/>
          </w:tcPr>
          <w:p w:rsidR="00B37E69" w:rsidRPr="00BD7383" w:rsidRDefault="00B37E69" w:rsidP="00560CC0">
            <w:pPr>
              <w:pStyle w:val="PARAGRAPH"/>
              <w:framePr w:w="4825" w:h="4200" w:hRule="exact" w:hSpace="142" w:vSpace="113" w:wrap="around" w:vAnchor="page" w:hAnchor="page" w:x="900" w:y="4870" w:anchorLock="1"/>
              <w:ind w:firstLine="0"/>
              <w:jc w:val="center"/>
              <w:rPr>
                <w:rFonts w:ascii="맑은 고딕" w:eastAsia="HyhwpEQ" w:hAnsi="맑은 고딕" w:cs="맑은 고딕"/>
                <w:sz w:val="16"/>
                <w:lang w:eastAsia="ko-KR"/>
              </w:rPr>
            </w:pPr>
          </w:p>
        </w:tc>
      </w:tr>
    </w:tbl>
    <w:p w:rsidR="00B37E69" w:rsidRDefault="00B37E69" w:rsidP="00B37E69">
      <w:pPr>
        <w:framePr w:w="4825" w:h="4200" w:hRule="exact" w:hSpace="142" w:vSpace="113" w:wrap="around" w:vAnchor="page" w:hAnchor="page" w:x="900" w:y="4870" w:anchorLock="1"/>
        <w:spacing w:line="200" w:lineRule="atLeast"/>
        <w:rPr>
          <w:rFonts w:ascii="Times New Roman" w:eastAsia="DFPOP-SB" w:hAnsi="Times New Roman"/>
          <w:sz w:val="20"/>
        </w:rPr>
      </w:pPr>
    </w:p>
    <w:p w:rsidR="00B37E69" w:rsidRDefault="00B37E69" w:rsidP="00B37E69">
      <w:pPr>
        <w:spacing w:line="200" w:lineRule="atLeast"/>
        <w:rPr>
          <w:rFonts w:ascii="Times New Roman" w:eastAsia="DFPOP-SB" w:hAnsi="Times New Roman"/>
          <w:i/>
          <w:sz w:val="20"/>
        </w:rPr>
      </w:pPr>
    </w:p>
    <w:p w:rsidR="00B37E69" w:rsidRPr="00560CC0" w:rsidRDefault="00B37E69" w:rsidP="00B37E69">
      <w:pPr>
        <w:spacing w:line="200" w:lineRule="atLeast"/>
        <w:rPr>
          <w:rFonts w:ascii="Times New Roman" w:eastAsia="DFPOP-SB" w:hAnsi="Times New Roman"/>
          <w:i/>
          <w:sz w:val="20"/>
        </w:rPr>
      </w:pPr>
      <w:r w:rsidRPr="00560CC0">
        <w:rPr>
          <w:rFonts w:ascii="Times New Roman" w:eastAsia="DFPOP-SB" w:hAnsi="Times New Roman"/>
          <w:i/>
          <w:sz w:val="20"/>
        </w:rPr>
        <w:t>1) Required fields</w:t>
      </w:r>
      <w:r w:rsidRPr="00560CC0" w:rsidDel="002B28CF">
        <w:rPr>
          <w:rFonts w:ascii="Times New Roman" w:eastAsia="DFPOP-SB" w:hAnsi="Times New Roman"/>
          <w:i/>
          <w:sz w:val="20"/>
        </w:rPr>
        <w:t xml:space="preserve"> </w:t>
      </w:r>
      <w:r w:rsidRPr="00560CC0">
        <w:rPr>
          <w:rFonts w:ascii="Times New Roman" w:eastAsia="DFPOP-SB" w:hAnsi="Times New Roman"/>
          <w:i/>
          <w:sz w:val="20"/>
        </w:rPr>
        <w:t>data</w:t>
      </w:r>
    </w:p>
    <w:p w:rsidR="00B37E69" w:rsidRDefault="00B37E69" w:rsidP="00B37E69">
      <w:pPr>
        <w:spacing w:line="200" w:lineRule="atLeast"/>
        <w:ind w:firstLineChars="100" w:firstLine="200"/>
        <w:rPr>
          <w:rFonts w:ascii="Times New Roman" w:eastAsia="DFPOP-SB" w:hAnsi="Times New Roman"/>
          <w:sz w:val="20"/>
        </w:rPr>
      </w:pPr>
    </w:p>
    <w:p w:rsidR="00B37E69" w:rsidRDefault="00B37E69" w:rsidP="00B37E69">
      <w:pPr>
        <w:spacing w:line="200" w:lineRule="atLeast"/>
        <w:ind w:leftChars="50" w:left="105" w:firstLineChars="50" w:firstLine="100"/>
        <w:rPr>
          <w:rFonts w:ascii="Times New Roman" w:eastAsia="DFPOP-SB" w:hAnsi="Times New Roman"/>
          <w:sz w:val="20"/>
        </w:rPr>
      </w:pPr>
      <w:r w:rsidRPr="008923AB">
        <w:rPr>
          <w:rFonts w:ascii="Times New Roman" w:eastAsia="DFPOP-SB" w:hAnsi="Times New Roman"/>
          <w:sz w:val="20"/>
        </w:rPr>
        <w:t xml:space="preserve">The data elements of the </w:t>
      </w:r>
      <w:r w:rsidRPr="00560CC0">
        <w:rPr>
          <w:rFonts w:ascii="Times New Roman" w:eastAsia="DFPOP-SB" w:hAnsi="Times New Roman"/>
          <w:i/>
          <w:sz w:val="20"/>
        </w:rPr>
        <w:t>required fields</w:t>
      </w:r>
      <w:r w:rsidRPr="008923AB">
        <w:rPr>
          <w:rFonts w:ascii="Times New Roman" w:eastAsia="DFPOP-SB" w:hAnsi="Times New Roman"/>
          <w:sz w:val="20"/>
        </w:rPr>
        <w:t xml:space="preserve"> </w:t>
      </w:r>
      <w:r>
        <w:rPr>
          <w:rFonts w:ascii="Times New Roman" w:eastAsia="DFPOP-SB" w:hAnsi="Times New Roman"/>
          <w:sz w:val="20"/>
        </w:rPr>
        <w:t>shown</w:t>
      </w:r>
      <w:r w:rsidRPr="008923AB">
        <w:rPr>
          <w:rFonts w:ascii="Times New Roman" w:eastAsia="DFPOP-SB" w:hAnsi="Times New Roman"/>
          <w:sz w:val="20"/>
        </w:rPr>
        <w:t xml:space="preserve"> </w:t>
      </w:r>
      <w:r>
        <w:rPr>
          <w:rFonts w:ascii="Times New Roman" w:eastAsia="DFPOP-SB" w:hAnsi="Times New Roman"/>
          <w:sz w:val="20"/>
        </w:rPr>
        <w:t xml:space="preserve">table 2 </w:t>
      </w:r>
      <w:r w:rsidRPr="008923AB">
        <w:rPr>
          <w:rFonts w:ascii="Times New Roman" w:eastAsia="DFPOP-SB" w:hAnsi="Times New Roman"/>
          <w:sz w:val="20"/>
        </w:rPr>
        <w:t>are</w:t>
      </w:r>
      <w:r>
        <w:rPr>
          <w:rFonts w:ascii="Times New Roman" w:eastAsia="DFPOP-SB" w:hAnsi="Times New Roman"/>
          <w:sz w:val="20"/>
        </w:rPr>
        <w:t xml:space="preserve"> </w:t>
      </w:r>
      <w:r w:rsidRPr="008923AB">
        <w:rPr>
          <w:rFonts w:ascii="Times New Roman" w:eastAsia="DFPOP-SB" w:hAnsi="Times New Roman"/>
          <w:sz w:val="20"/>
        </w:rPr>
        <w:t>defined in Table 2 of ISO / TS 20428</w:t>
      </w:r>
      <w:r>
        <w:rPr>
          <w:rFonts w:ascii="Times New Roman" w:eastAsia="DFPOP-SB" w:hAnsi="Times New Roman"/>
          <w:sz w:val="20"/>
        </w:rPr>
        <w:t xml:space="preserve"> and each data element is matched to standardized metadata.</w:t>
      </w:r>
    </w:p>
    <w:p w:rsidR="00B37E69" w:rsidRDefault="00B37E69" w:rsidP="00B37E69">
      <w:pPr>
        <w:spacing w:line="200" w:lineRule="atLeast"/>
        <w:ind w:leftChars="50" w:left="105" w:firstLineChars="50" w:firstLine="100"/>
        <w:rPr>
          <w:rFonts w:ascii="Times New Roman" w:eastAsia="DFPOP-SB" w:hAnsi="Times New Roman"/>
          <w:sz w:val="20"/>
        </w:rPr>
      </w:pPr>
    </w:p>
    <w:p w:rsidR="00B37E69" w:rsidRDefault="00B37E69" w:rsidP="00B37E69">
      <w:pPr>
        <w:spacing w:line="200" w:lineRule="atLeast"/>
        <w:jc w:val="center"/>
        <w:rPr>
          <w:rFonts w:ascii="Times New Roman" w:eastAsia="DFPOP-SB" w:hAnsi="Times New Roman"/>
          <w:sz w:val="18"/>
        </w:rPr>
      </w:pPr>
      <w:r>
        <w:rPr>
          <w:rFonts w:ascii="Times New Roman" w:eastAsia="DFPOP-SB" w:hAnsi="Times New Roman"/>
          <w:sz w:val="18"/>
        </w:rPr>
        <w:t xml:space="preserve">TABLE </w:t>
      </w:r>
      <w:r w:rsidRPr="00CD06C9">
        <w:rPr>
          <w:rFonts w:ascii="Times New Roman" w:eastAsia="DFPOP-SB" w:hAnsi="Times New Roman" w:hint="eastAsia"/>
          <w:sz w:val="18"/>
        </w:rPr>
        <w:t>Ⅱ</w:t>
      </w:r>
    </w:p>
    <w:p w:rsidR="00B37E69" w:rsidRPr="008E2B68" w:rsidRDefault="00B37E69" w:rsidP="00B37E69">
      <w:pPr>
        <w:spacing w:line="200" w:lineRule="atLeast"/>
        <w:jc w:val="center"/>
        <w:rPr>
          <w:rFonts w:ascii="Times New Roman" w:eastAsia="DFPOP-SB" w:hAnsi="Times New Roman"/>
          <w:sz w:val="20"/>
        </w:rPr>
      </w:pPr>
      <w:r w:rsidRPr="008E2B68">
        <w:rPr>
          <w:rFonts w:ascii="Times New Roman" w:eastAsia="DFPOP-SB" w:hAnsi="Times New Roman"/>
          <w:sz w:val="18"/>
        </w:rPr>
        <w:t>Data elements and their metadata for required fields [1</w:t>
      </w:r>
      <w:r>
        <w:rPr>
          <w:rFonts w:ascii="Times New Roman" w:eastAsia="DFPOP-SB" w:hAnsi="Times New Roman"/>
          <w:sz w:val="18"/>
        </w:rPr>
        <w:t>0</w:t>
      </w:r>
      <w:r w:rsidRPr="008E2B68">
        <w:rPr>
          <w:rFonts w:ascii="Times New Roman" w:eastAsia="DFPOP-SB" w:hAnsi="Times New Roman"/>
          <w:sz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09"/>
        <w:gridCol w:w="1842"/>
        <w:gridCol w:w="1560"/>
      </w:tblGrid>
      <w:tr w:rsidR="00B37E69" w:rsidTr="00560CC0">
        <w:tc>
          <w:tcPr>
            <w:tcW w:w="3510" w:type="dxa"/>
            <w:gridSpan w:val="3"/>
            <w:shd w:val="clear" w:color="auto" w:fill="auto"/>
            <w:vAlign w:val="center"/>
          </w:tcPr>
          <w:p w:rsidR="00B37E69" w:rsidRPr="00BD7383" w:rsidRDefault="00B37E69" w:rsidP="00560CC0">
            <w:pPr>
              <w:pStyle w:val="PARAGRAPH"/>
              <w:ind w:firstLine="0"/>
              <w:jc w:val="center"/>
              <w:rPr>
                <w:b/>
                <w:lang w:eastAsia="ko-KR"/>
              </w:rPr>
            </w:pPr>
            <w:r w:rsidRPr="00BD7383">
              <w:rPr>
                <w:rFonts w:hint="eastAsia"/>
                <w:b/>
                <w:lang w:eastAsia="ko-KR"/>
              </w:rPr>
              <w:t xml:space="preserve">Data </w:t>
            </w:r>
            <w:r w:rsidRPr="00BD7383">
              <w:rPr>
                <w:b/>
                <w:lang w:eastAsia="ko-KR"/>
              </w:rPr>
              <w:t>elements</w:t>
            </w:r>
          </w:p>
        </w:tc>
        <w:tc>
          <w:tcPr>
            <w:tcW w:w="1560" w:type="dxa"/>
            <w:shd w:val="clear" w:color="auto" w:fill="auto"/>
            <w:vAlign w:val="center"/>
          </w:tcPr>
          <w:p w:rsidR="00B37E69" w:rsidRPr="00BD7383" w:rsidRDefault="00B37E69" w:rsidP="00560CC0">
            <w:pPr>
              <w:pStyle w:val="PARAGRAPH"/>
              <w:ind w:firstLine="0"/>
              <w:jc w:val="center"/>
              <w:rPr>
                <w:b/>
                <w:lang w:eastAsia="ko-KR"/>
              </w:rPr>
            </w:pPr>
            <w:r w:rsidRPr="00BD7383">
              <w:rPr>
                <w:rFonts w:hint="eastAsia"/>
                <w:b/>
                <w:lang w:eastAsia="ko-KR"/>
              </w:rPr>
              <w:t>Metadata</w:t>
            </w:r>
          </w:p>
        </w:tc>
      </w:tr>
      <w:tr w:rsidR="00B37E69" w:rsidTr="00560CC0">
        <w:trPr>
          <w:trHeight w:val="75"/>
        </w:trPr>
        <w:tc>
          <w:tcPr>
            <w:tcW w:w="959" w:type="dxa"/>
            <w:vMerge w:val="restart"/>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b/>
                <w:sz w:val="14"/>
                <w:szCs w:val="16"/>
                <w:lang w:eastAsia="ko-KR"/>
              </w:rPr>
            </w:pPr>
            <w:r w:rsidRPr="00BD7383">
              <w:rPr>
                <w:rFonts w:ascii="맑은 고딕" w:eastAsia="HY신명조" w:hAnsi="맑은 고딕" w:cs="맑은 고딕"/>
                <w:b/>
                <w:sz w:val="14"/>
                <w:szCs w:val="16"/>
                <w:lang w:eastAsia="ko-KR"/>
              </w:rPr>
              <w:t>Clinical sequencing orders</w:t>
            </w:r>
          </w:p>
        </w:tc>
        <w:tc>
          <w:tcPr>
            <w:tcW w:w="709" w:type="dxa"/>
            <w:vMerge w:val="restart"/>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Clinical sequencing order code</w:t>
            </w:r>
          </w:p>
        </w:tc>
        <w:tc>
          <w:tcPr>
            <w:tcW w:w="1842" w:type="dxa"/>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Order code</w:t>
            </w:r>
          </w:p>
        </w:tc>
        <w:tc>
          <w:tcPr>
            <w:tcW w:w="1560" w:type="dxa"/>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LOINC</w:t>
            </w:r>
          </w:p>
        </w:tc>
      </w:tr>
      <w:tr w:rsidR="00B37E69" w:rsidTr="00560CC0">
        <w:trPr>
          <w:trHeight w:val="75"/>
        </w:trPr>
        <w:tc>
          <w:tcPr>
            <w:tcW w:w="959" w:type="dxa"/>
            <w:vMerge/>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b/>
                <w:sz w:val="14"/>
                <w:szCs w:val="16"/>
                <w:lang w:eastAsia="ko-KR"/>
              </w:rPr>
            </w:pPr>
          </w:p>
        </w:tc>
        <w:tc>
          <w:tcPr>
            <w:tcW w:w="709" w:type="dxa"/>
            <w:vMerge/>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p>
        </w:tc>
        <w:tc>
          <w:tcPr>
            <w:tcW w:w="1842" w:type="dxa"/>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Information on sequencing order</w:t>
            </w:r>
          </w:p>
        </w:tc>
        <w:tc>
          <w:tcPr>
            <w:tcW w:w="1560" w:type="dxa"/>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TEXT</w:t>
            </w:r>
          </w:p>
        </w:tc>
      </w:tr>
      <w:tr w:rsidR="00B37E69" w:rsidTr="00560CC0">
        <w:trPr>
          <w:trHeight w:val="30"/>
        </w:trPr>
        <w:tc>
          <w:tcPr>
            <w:tcW w:w="959" w:type="dxa"/>
            <w:vMerge/>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b/>
                <w:sz w:val="14"/>
                <w:szCs w:val="16"/>
                <w:lang w:eastAsia="ko-KR"/>
              </w:rPr>
            </w:pPr>
          </w:p>
        </w:tc>
        <w:tc>
          <w:tcPr>
            <w:tcW w:w="709" w:type="dxa"/>
            <w:vMerge w:val="restart"/>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 xml:space="preserve">Data and time </w:t>
            </w:r>
          </w:p>
        </w:tc>
        <w:tc>
          <w:tcPr>
            <w:tcW w:w="1842" w:type="dxa"/>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Order date</w:t>
            </w:r>
          </w:p>
        </w:tc>
        <w:tc>
          <w:tcPr>
            <w:tcW w:w="1560" w:type="dxa"/>
            <w:vMerge w:val="restart"/>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ISO 8601</w:t>
            </w:r>
          </w:p>
        </w:tc>
      </w:tr>
      <w:tr w:rsidR="00B37E69" w:rsidTr="00560CC0">
        <w:trPr>
          <w:trHeight w:val="30"/>
        </w:trPr>
        <w:tc>
          <w:tcPr>
            <w:tcW w:w="959" w:type="dxa"/>
            <w:vMerge/>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b/>
                <w:sz w:val="14"/>
                <w:szCs w:val="16"/>
                <w:lang w:eastAsia="ko-KR"/>
              </w:rPr>
            </w:pPr>
          </w:p>
        </w:tc>
        <w:tc>
          <w:tcPr>
            <w:tcW w:w="709" w:type="dxa"/>
            <w:vMerge/>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p>
        </w:tc>
        <w:tc>
          <w:tcPr>
            <w:tcW w:w="1842" w:type="dxa"/>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Specimen collection</w:t>
            </w:r>
          </w:p>
        </w:tc>
        <w:tc>
          <w:tcPr>
            <w:tcW w:w="1560" w:type="dxa"/>
            <w:vMerge/>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p>
        </w:tc>
      </w:tr>
      <w:tr w:rsidR="00B37E69" w:rsidTr="00560CC0">
        <w:trPr>
          <w:trHeight w:val="30"/>
        </w:trPr>
        <w:tc>
          <w:tcPr>
            <w:tcW w:w="959" w:type="dxa"/>
            <w:vMerge/>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b/>
                <w:sz w:val="14"/>
                <w:szCs w:val="16"/>
                <w:lang w:eastAsia="ko-KR"/>
              </w:rPr>
            </w:pPr>
          </w:p>
        </w:tc>
        <w:tc>
          <w:tcPr>
            <w:tcW w:w="709" w:type="dxa"/>
            <w:vMerge/>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p>
        </w:tc>
        <w:tc>
          <w:tcPr>
            <w:tcW w:w="1842" w:type="dxa"/>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Order received data</w:t>
            </w:r>
          </w:p>
        </w:tc>
        <w:tc>
          <w:tcPr>
            <w:tcW w:w="1560" w:type="dxa"/>
            <w:vMerge/>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p>
        </w:tc>
      </w:tr>
      <w:tr w:rsidR="00B37E69" w:rsidTr="00560CC0">
        <w:trPr>
          <w:trHeight w:val="30"/>
        </w:trPr>
        <w:tc>
          <w:tcPr>
            <w:tcW w:w="959" w:type="dxa"/>
            <w:vMerge/>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b/>
                <w:sz w:val="14"/>
                <w:szCs w:val="16"/>
                <w:lang w:eastAsia="ko-KR"/>
              </w:rPr>
            </w:pPr>
          </w:p>
        </w:tc>
        <w:tc>
          <w:tcPr>
            <w:tcW w:w="709" w:type="dxa"/>
            <w:vMerge/>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p>
        </w:tc>
        <w:tc>
          <w:tcPr>
            <w:tcW w:w="1842" w:type="dxa"/>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Report date</w:t>
            </w:r>
          </w:p>
        </w:tc>
        <w:tc>
          <w:tcPr>
            <w:tcW w:w="1560" w:type="dxa"/>
            <w:vMerge/>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p>
        </w:tc>
      </w:tr>
      <w:tr w:rsidR="00B37E69" w:rsidTr="00560CC0">
        <w:trPr>
          <w:trHeight w:val="30"/>
        </w:trPr>
        <w:tc>
          <w:tcPr>
            <w:tcW w:w="959" w:type="dxa"/>
            <w:vMerge/>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b/>
                <w:sz w:val="14"/>
                <w:szCs w:val="16"/>
                <w:lang w:eastAsia="ko-KR"/>
              </w:rPr>
            </w:pPr>
          </w:p>
        </w:tc>
        <w:tc>
          <w:tcPr>
            <w:tcW w:w="709" w:type="dxa"/>
            <w:vMerge/>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p>
        </w:tc>
        <w:tc>
          <w:tcPr>
            <w:tcW w:w="1842" w:type="dxa"/>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Addendum creation</w:t>
            </w:r>
            <w:r w:rsidRPr="00BD7383">
              <w:rPr>
                <w:rFonts w:ascii="맑은 고딕" w:eastAsia="HY신명조" w:hAnsi="맑은 고딕" w:cs="맑은 고딕"/>
                <w:sz w:val="12"/>
                <w:szCs w:val="16"/>
                <w:lang w:eastAsia="ko-KR"/>
              </w:rPr>
              <w:t xml:space="preserve"> date</w:t>
            </w:r>
          </w:p>
        </w:tc>
        <w:tc>
          <w:tcPr>
            <w:tcW w:w="1560" w:type="dxa"/>
            <w:vMerge/>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p>
        </w:tc>
      </w:tr>
      <w:tr w:rsidR="00B37E69" w:rsidTr="00560CC0">
        <w:trPr>
          <w:trHeight w:val="103"/>
        </w:trPr>
        <w:tc>
          <w:tcPr>
            <w:tcW w:w="959" w:type="dxa"/>
            <w:vMerge/>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b/>
                <w:sz w:val="14"/>
                <w:szCs w:val="16"/>
                <w:lang w:eastAsia="ko-KR"/>
              </w:rPr>
            </w:pPr>
          </w:p>
        </w:tc>
        <w:tc>
          <w:tcPr>
            <w:tcW w:w="2551" w:type="dxa"/>
            <w:gridSpan w:val="2"/>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Specimen information</w:t>
            </w:r>
          </w:p>
        </w:tc>
        <w:tc>
          <w:tcPr>
            <w:tcW w:w="1560" w:type="dxa"/>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ISO/TS 22220:2011</w:t>
            </w:r>
          </w:p>
        </w:tc>
      </w:tr>
      <w:tr w:rsidR="00B37E69" w:rsidTr="00560CC0">
        <w:trPr>
          <w:trHeight w:val="62"/>
        </w:trPr>
        <w:tc>
          <w:tcPr>
            <w:tcW w:w="959" w:type="dxa"/>
            <w:vMerge w:val="restart"/>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b/>
                <w:sz w:val="14"/>
                <w:szCs w:val="16"/>
                <w:lang w:eastAsia="ko-KR"/>
              </w:rPr>
            </w:pPr>
            <w:r w:rsidRPr="00BD7383">
              <w:rPr>
                <w:rFonts w:ascii="맑은 고딕" w:eastAsia="HY신명조" w:hAnsi="맑은 고딕" w:cs="맑은 고딕"/>
                <w:b/>
                <w:sz w:val="14"/>
                <w:szCs w:val="16"/>
                <w:lang w:eastAsia="ko-KR"/>
              </w:rPr>
              <w:t>Information on subject of care</w:t>
            </w:r>
          </w:p>
        </w:tc>
        <w:tc>
          <w:tcPr>
            <w:tcW w:w="2551" w:type="dxa"/>
            <w:gridSpan w:val="2"/>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Identifiers</w:t>
            </w:r>
          </w:p>
        </w:tc>
        <w:tc>
          <w:tcPr>
            <w:tcW w:w="1560" w:type="dxa"/>
            <w:vMerge w:val="restart"/>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ISO/TS 22220:2011</w:t>
            </w:r>
          </w:p>
        </w:tc>
      </w:tr>
      <w:tr w:rsidR="00B37E69" w:rsidTr="00560CC0">
        <w:trPr>
          <w:trHeight w:val="62"/>
        </w:trPr>
        <w:tc>
          <w:tcPr>
            <w:tcW w:w="959" w:type="dxa"/>
            <w:vMerge/>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b/>
                <w:sz w:val="14"/>
                <w:szCs w:val="16"/>
                <w:lang w:eastAsia="ko-KR"/>
              </w:rPr>
            </w:pPr>
          </w:p>
        </w:tc>
        <w:tc>
          <w:tcPr>
            <w:tcW w:w="2551" w:type="dxa"/>
            <w:gridSpan w:val="2"/>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Name</w:t>
            </w:r>
          </w:p>
        </w:tc>
        <w:tc>
          <w:tcPr>
            <w:tcW w:w="1560" w:type="dxa"/>
            <w:vMerge/>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p>
        </w:tc>
      </w:tr>
      <w:tr w:rsidR="00B37E69" w:rsidTr="00560CC0">
        <w:trPr>
          <w:trHeight w:val="62"/>
        </w:trPr>
        <w:tc>
          <w:tcPr>
            <w:tcW w:w="959" w:type="dxa"/>
            <w:vMerge/>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b/>
                <w:sz w:val="14"/>
                <w:szCs w:val="16"/>
                <w:lang w:eastAsia="ko-KR"/>
              </w:rPr>
            </w:pPr>
          </w:p>
        </w:tc>
        <w:tc>
          <w:tcPr>
            <w:tcW w:w="2551" w:type="dxa"/>
            <w:gridSpan w:val="2"/>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Birth date</w:t>
            </w:r>
          </w:p>
        </w:tc>
        <w:tc>
          <w:tcPr>
            <w:tcW w:w="1560" w:type="dxa"/>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ISO 8601</w:t>
            </w:r>
          </w:p>
        </w:tc>
      </w:tr>
      <w:tr w:rsidR="00B37E69" w:rsidTr="00560CC0">
        <w:trPr>
          <w:trHeight w:val="62"/>
        </w:trPr>
        <w:tc>
          <w:tcPr>
            <w:tcW w:w="959" w:type="dxa"/>
            <w:vMerge/>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b/>
                <w:sz w:val="14"/>
                <w:szCs w:val="16"/>
                <w:lang w:eastAsia="ko-KR"/>
              </w:rPr>
            </w:pPr>
          </w:p>
        </w:tc>
        <w:tc>
          <w:tcPr>
            <w:tcW w:w="2551" w:type="dxa"/>
            <w:gridSpan w:val="2"/>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Sex</w:t>
            </w:r>
          </w:p>
        </w:tc>
        <w:tc>
          <w:tcPr>
            <w:tcW w:w="1560" w:type="dxa"/>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ISO/TS 22220:2011</w:t>
            </w:r>
          </w:p>
        </w:tc>
      </w:tr>
      <w:tr w:rsidR="00B37E69" w:rsidTr="00560CC0">
        <w:trPr>
          <w:trHeight w:val="62"/>
        </w:trPr>
        <w:tc>
          <w:tcPr>
            <w:tcW w:w="959" w:type="dxa"/>
            <w:vMerge/>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b/>
                <w:sz w:val="14"/>
                <w:szCs w:val="16"/>
                <w:lang w:eastAsia="ko-KR"/>
              </w:rPr>
            </w:pPr>
          </w:p>
        </w:tc>
        <w:tc>
          <w:tcPr>
            <w:tcW w:w="2551" w:type="dxa"/>
            <w:gridSpan w:val="2"/>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Ethnicity</w:t>
            </w:r>
          </w:p>
        </w:tc>
        <w:tc>
          <w:tcPr>
            <w:tcW w:w="1560" w:type="dxa"/>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HL7 v3 Code System Race</w:t>
            </w:r>
          </w:p>
        </w:tc>
      </w:tr>
      <w:tr w:rsidR="00B37E69" w:rsidTr="00560CC0">
        <w:tc>
          <w:tcPr>
            <w:tcW w:w="3510" w:type="dxa"/>
            <w:gridSpan w:val="3"/>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b/>
                <w:sz w:val="14"/>
                <w:szCs w:val="16"/>
                <w:lang w:eastAsia="ko-KR"/>
              </w:rPr>
            </w:pPr>
            <w:r w:rsidRPr="00BD7383">
              <w:rPr>
                <w:rFonts w:ascii="맑은 고딕" w:eastAsia="HY신명조" w:hAnsi="맑은 고딕" w:cs="맑은 고딕"/>
                <w:b/>
                <w:sz w:val="14"/>
                <w:szCs w:val="16"/>
                <w:lang w:eastAsia="ko-KR"/>
              </w:rPr>
              <w:t xml:space="preserve">Information of legally authorized person </w:t>
            </w:r>
          </w:p>
          <w:p w:rsidR="00B37E69" w:rsidRPr="00BD7383" w:rsidRDefault="00B37E69" w:rsidP="00560CC0">
            <w:pPr>
              <w:pStyle w:val="PARAGRAPH"/>
              <w:ind w:firstLine="0"/>
              <w:jc w:val="center"/>
              <w:rPr>
                <w:rFonts w:ascii="맑은 고딕" w:eastAsia="HY신명조" w:hAnsi="맑은 고딕" w:cs="맑은 고딕"/>
                <w:b/>
                <w:sz w:val="14"/>
                <w:szCs w:val="16"/>
                <w:lang w:eastAsia="ko-KR"/>
              </w:rPr>
            </w:pPr>
            <w:r w:rsidRPr="00BD7383">
              <w:rPr>
                <w:rFonts w:ascii="맑은 고딕" w:eastAsia="HY신명조" w:hAnsi="맑은 고딕" w:cs="맑은 고딕"/>
                <w:b/>
                <w:sz w:val="14"/>
                <w:szCs w:val="16"/>
                <w:lang w:eastAsia="ko-KR"/>
              </w:rPr>
              <w:t>ordering clinical sequencing</w:t>
            </w:r>
          </w:p>
        </w:tc>
        <w:tc>
          <w:tcPr>
            <w:tcW w:w="1560" w:type="dxa"/>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ISO/TS 27527:2010</w:t>
            </w:r>
          </w:p>
        </w:tc>
      </w:tr>
      <w:tr w:rsidR="00B37E69" w:rsidTr="00560CC0">
        <w:trPr>
          <w:trHeight w:val="104"/>
        </w:trPr>
        <w:tc>
          <w:tcPr>
            <w:tcW w:w="959" w:type="dxa"/>
            <w:vMerge w:val="restart"/>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b/>
                <w:sz w:val="14"/>
                <w:szCs w:val="16"/>
                <w:lang w:eastAsia="ko-KR"/>
              </w:rPr>
            </w:pPr>
            <w:r w:rsidRPr="00BD7383">
              <w:rPr>
                <w:rFonts w:ascii="맑은 고딕" w:eastAsia="HY신명조" w:hAnsi="맑은 고딕" w:cs="맑은 고딕"/>
                <w:b/>
                <w:sz w:val="14"/>
                <w:szCs w:val="16"/>
                <w:lang w:eastAsia="ko-KR"/>
              </w:rPr>
              <w:t>Performing laboratory</w:t>
            </w:r>
          </w:p>
        </w:tc>
        <w:tc>
          <w:tcPr>
            <w:tcW w:w="2551" w:type="dxa"/>
            <w:gridSpan w:val="2"/>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Basic information</w:t>
            </w:r>
          </w:p>
        </w:tc>
        <w:tc>
          <w:tcPr>
            <w:tcW w:w="1560" w:type="dxa"/>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TEXT</w:t>
            </w:r>
          </w:p>
        </w:tc>
      </w:tr>
      <w:tr w:rsidR="00B37E69" w:rsidTr="00560CC0">
        <w:trPr>
          <w:trHeight w:val="103"/>
        </w:trPr>
        <w:tc>
          <w:tcPr>
            <w:tcW w:w="959" w:type="dxa"/>
            <w:vMerge/>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b/>
                <w:sz w:val="14"/>
                <w:szCs w:val="16"/>
                <w:lang w:eastAsia="ko-KR"/>
              </w:rPr>
            </w:pPr>
          </w:p>
        </w:tc>
        <w:tc>
          <w:tcPr>
            <w:tcW w:w="2551" w:type="dxa"/>
            <w:gridSpan w:val="2"/>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Information of report generator</w:t>
            </w:r>
          </w:p>
        </w:tc>
        <w:tc>
          <w:tcPr>
            <w:tcW w:w="1560" w:type="dxa"/>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TEXT</w:t>
            </w:r>
          </w:p>
        </w:tc>
      </w:tr>
      <w:tr w:rsidR="00B37E69" w:rsidTr="00560CC0">
        <w:trPr>
          <w:trHeight w:val="103"/>
        </w:trPr>
        <w:tc>
          <w:tcPr>
            <w:tcW w:w="959" w:type="dxa"/>
            <w:vMerge/>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b/>
                <w:sz w:val="14"/>
                <w:szCs w:val="16"/>
                <w:lang w:eastAsia="ko-KR"/>
              </w:rPr>
            </w:pPr>
          </w:p>
        </w:tc>
        <w:tc>
          <w:tcPr>
            <w:tcW w:w="2551" w:type="dxa"/>
            <w:gridSpan w:val="2"/>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Information of legally confirmed person on sequencing report</w:t>
            </w:r>
          </w:p>
        </w:tc>
        <w:tc>
          <w:tcPr>
            <w:tcW w:w="1560" w:type="dxa"/>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ISO/TS 27527:2010</w:t>
            </w:r>
          </w:p>
        </w:tc>
      </w:tr>
      <w:tr w:rsidR="00B37E69" w:rsidTr="00560CC0">
        <w:tc>
          <w:tcPr>
            <w:tcW w:w="3510" w:type="dxa"/>
            <w:gridSpan w:val="3"/>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b/>
                <w:sz w:val="14"/>
                <w:szCs w:val="16"/>
                <w:lang w:eastAsia="ko-KR"/>
              </w:rPr>
            </w:pPr>
            <w:r w:rsidRPr="00BD7383">
              <w:rPr>
                <w:rFonts w:ascii="맑은 고딕" w:eastAsia="HY신명조" w:hAnsi="맑은 고딕" w:cs="맑은 고딕"/>
                <w:b/>
                <w:sz w:val="14"/>
                <w:szCs w:val="16"/>
                <w:lang w:eastAsia="ko-KR"/>
              </w:rPr>
              <w:t>Associated disease and phenotype</w:t>
            </w:r>
          </w:p>
        </w:tc>
        <w:tc>
          <w:tcPr>
            <w:tcW w:w="1560" w:type="dxa"/>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ICD</w:t>
            </w:r>
          </w:p>
        </w:tc>
      </w:tr>
      <w:tr w:rsidR="00B37E69" w:rsidTr="00560CC0">
        <w:trPr>
          <w:trHeight w:val="104"/>
        </w:trPr>
        <w:tc>
          <w:tcPr>
            <w:tcW w:w="959" w:type="dxa"/>
            <w:vMerge w:val="restart"/>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b/>
                <w:sz w:val="14"/>
                <w:szCs w:val="16"/>
                <w:lang w:eastAsia="ko-KR"/>
              </w:rPr>
            </w:pPr>
            <w:r w:rsidRPr="00BD7383">
              <w:rPr>
                <w:rFonts w:ascii="맑은 고딕" w:eastAsia="HY신명조" w:hAnsi="맑은 고딕" w:cs="맑은 고딕"/>
                <w:b/>
                <w:sz w:val="14"/>
                <w:szCs w:val="16"/>
                <w:lang w:eastAsia="ko-KR"/>
              </w:rPr>
              <w:t>Biomaterial information</w:t>
            </w:r>
          </w:p>
        </w:tc>
        <w:tc>
          <w:tcPr>
            <w:tcW w:w="2551" w:type="dxa"/>
            <w:gridSpan w:val="2"/>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Type of sample</w:t>
            </w:r>
          </w:p>
        </w:tc>
        <w:tc>
          <w:tcPr>
            <w:tcW w:w="1560" w:type="dxa"/>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SPREC</w:t>
            </w:r>
          </w:p>
        </w:tc>
      </w:tr>
      <w:tr w:rsidR="00B37E69" w:rsidTr="00560CC0">
        <w:trPr>
          <w:trHeight w:val="103"/>
        </w:trPr>
        <w:tc>
          <w:tcPr>
            <w:tcW w:w="959" w:type="dxa"/>
            <w:vMerge/>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b/>
                <w:sz w:val="14"/>
                <w:szCs w:val="16"/>
                <w:lang w:eastAsia="ko-KR"/>
              </w:rPr>
            </w:pPr>
          </w:p>
        </w:tc>
        <w:tc>
          <w:tcPr>
            <w:tcW w:w="2551" w:type="dxa"/>
            <w:gridSpan w:val="2"/>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Genomic source class in biomaterial</w:t>
            </w:r>
          </w:p>
        </w:tc>
        <w:tc>
          <w:tcPr>
            <w:tcW w:w="1560" w:type="dxa"/>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LOINC</w:t>
            </w:r>
          </w:p>
        </w:tc>
      </w:tr>
      <w:tr w:rsidR="00B37E69" w:rsidTr="00560CC0">
        <w:trPr>
          <w:trHeight w:val="103"/>
        </w:trPr>
        <w:tc>
          <w:tcPr>
            <w:tcW w:w="959" w:type="dxa"/>
            <w:vMerge/>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b/>
                <w:sz w:val="14"/>
                <w:szCs w:val="16"/>
                <w:lang w:eastAsia="ko-KR"/>
              </w:rPr>
            </w:pPr>
          </w:p>
        </w:tc>
        <w:tc>
          <w:tcPr>
            <w:tcW w:w="2551" w:type="dxa"/>
            <w:gridSpan w:val="2"/>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sz w:val="12"/>
                <w:szCs w:val="16"/>
                <w:lang w:eastAsia="ko-KR"/>
              </w:rPr>
              <w:t>Conditions of specimen</w:t>
            </w:r>
          </w:p>
        </w:tc>
        <w:tc>
          <w:tcPr>
            <w:tcW w:w="1560" w:type="dxa"/>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TEXT</w:t>
            </w:r>
          </w:p>
        </w:tc>
      </w:tr>
      <w:tr w:rsidR="00B37E69" w:rsidTr="00560CC0">
        <w:trPr>
          <w:trHeight w:val="75"/>
        </w:trPr>
        <w:tc>
          <w:tcPr>
            <w:tcW w:w="959" w:type="dxa"/>
            <w:vMerge w:val="restart"/>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b/>
                <w:sz w:val="14"/>
                <w:szCs w:val="16"/>
                <w:lang w:eastAsia="ko-KR"/>
              </w:rPr>
            </w:pPr>
            <w:r w:rsidRPr="00BD7383">
              <w:rPr>
                <w:rFonts w:ascii="맑은 고딕" w:eastAsia="HY신명조" w:hAnsi="맑은 고딕" w:cs="맑은 고딕"/>
                <w:b/>
                <w:sz w:val="14"/>
                <w:szCs w:val="16"/>
                <w:lang w:eastAsia="ko-KR"/>
              </w:rPr>
              <w:t>Genetic variations</w:t>
            </w:r>
          </w:p>
        </w:tc>
        <w:tc>
          <w:tcPr>
            <w:tcW w:w="2551" w:type="dxa"/>
            <w:gridSpan w:val="2"/>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Gene symbols and names</w:t>
            </w:r>
          </w:p>
        </w:tc>
        <w:tc>
          <w:tcPr>
            <w:tcW w:w="1560" w:type="dxa"/>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HGNC</w:t>
            </w:r>
          </w:p>
        </w:tc>
      </w:tr>
      <w:tr w:rsidR="00B37E69" w:rsidTr="00560CC0">
        <w:trPr>
          <w:trHeight w:val="50"/>
        </w:trPr>
        <w:tc>
          <w:tcPr>
            <w:tcW w:w="959" w:type="dxa"/>
            <w:vMerge/>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b/>
                <w:sz w:val="14"/>
                <w:szCs w:val="16"/>
                <w:lang w:eastAsia="ko-KR"/>
              </w:rPr>
            </w:pPr>
          </w:p>
        </w:tc>
        <w:tc>
          <w:tcPr>
            <w:tcW w:w="709" w:type="dxa"/>
            <w:vMerge w:val="restart"/>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Sequence variation information</w:t>
            </w:r>
          </w:p>
        </w:tc>
        <w:tc>
          <w:tcPr>
            <w:tcW w:w="1842" w:type="dxa"/>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Notation</w:t>
            </w:r>
          </w:p>
        </w:tc>
        <w:tc>
          <w:tcPr>
            <w:tcW w:w="1560" w:type="dxa"/>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HGVS</w:t>
            </w:r>
          </w:p>
        </w:tc>
      </w:tr>
      <w:tr w:rsidR="00B37E69" w:rsidTr="00560CC0">
        <w:trPr>
          <w:trHeight w:val="50"/>
        </w:trPr>
        <w:tc>
          <w:tcPr>
            <w:tcW w:w="959" w:type="dxa"/>
            <w:vMerge/>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b/>
                <w:sz w:val="14"/>
                <w:szCs w:val="16"/>
                <w:lang w:eastAsia="ko-KR"/>
              </w:rPr>
            </w:pPr>
          </w:p>
        </w:tc>
        <w:tc>
          <w:tcPr>
            <w:tcW w:w="709" w:type="dxa"/>
            <w:vMerge/>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p>
        </w:tc>
        <w:tc>
          <w:tcPr>
            <w:tcW w:w="1842" w:type="dxa"/>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Effects of variants</w:t>
            </w:r>
          </w:p>
        </w:tc>
        <w:tc>
          <w:tcPr>
            <w:tcW w:w="1560" w:type="dxa"/>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TEXT</w:t>
            </w:r>
          </w:p>
        </w:tc>
      </w:tr>
      <w:tr w:rsidR="00B37E69" w:rsidTr="00560CC0">
        <w:trPr>
          <w:trHeight w:val="50"/>
        </w:trPr>
        <w:tc>
          <w:tcPr>
            <w:tcW w:w="959" w:type="dxa"/>
            <w:vMerge/>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b/>
                <w:sz w:val="14"/>
                <w:szCs w:val="16"/>
                <w:lang w:eastAsia="ko-KR"/>
              </w:rPr>
            </w:pPr>
          </w:p>
        </w:tc>
        <w:tc>
          <w:tcPr>
            <w:tcW w:w="709" w:type="dxa"/>
            <w:vMerge/>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p>
        </w:tc>
        <w:tc>
          <w:tcPr>
            <w:tcW w:w="1842" w:type="dxa"/>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Sequence variant ID</w:t>
            </w:r>
          </w:p>
        </w:tc>
        <w:tc>
          <w:tcPr>
            <w:tcW w:w="1560" w:type="dxa"/>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Database unique ID</w:t>
            </w:r>
          </w:p>
        </w:tc>
      </w:tr>
      <w:tr w:rsidR="00B37E69" w:rsidTr="00560CC0">
        <w:trPr>
          <w:trHeight w:val="155"/>
        </w:trPr>
        <w:tc>
          <w:tcPr>
            <w:tcW w:w="959" w:type="dxa"/>
            <w:vMerge w:val="restart"/>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b/>
                <w:sz w:val="14"/>
                <w:szCs w:val="16"/>
                <w:lang w:eastAsia="ko-KR"/>
              </w:rPr>
            </w:pPr>
            <w:r w:rsidRPr="00BD7383">
              <w:rPr>
                <w:rFonts w:ascii="맑은 고딕" w:eastAsia="HY신명조" w:hAnsi="맑은 고딕" w:cs="맑은 고딕"/>
                <w:b/>
                <w:sz w:val="14"/>
                <w:szCs w:val="16"/>
                <w:lang w:eastAsia="ko-KR"/>
              </w:rPr>
              <w:t>Classification of variants</w:t>
            </w:r>
          </w:p>
        </w:tc>
        <w:tc>
          <w:tcPr>
            <w:tcW w:w="2551" w:type="dxa"/>
            <w:gridSpan w:val="2"/>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Pathogeny</w:t>
            </w:r>
          </w:p>
        </w:tc>
        <w:tc>
          <w:tcPr>
            <w:tcW w:w="1560" w:type="dxa"/>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ENUM(</w:t>
            </w:r>
            <w:r w:rsidRPr="00BD7383">
              <w:rPr>
                <w:rFonts w:ascii="맑은 고딕" w:eastAsia="HY신명조" w:hAnsi="맑은 고딕" w:cs="맑은 고딕"/>
                <w:sz w:val="12"/>
                <w:szCs w:val="16"/>
                <w:lang w:eastAsia="ko-KR"/>
              </w:rPr>
              <w:t>“Pathogenic”, “likely pathogenic”, “Unknown significance”, “likely benign”, “Benign”)</w:t>
            </w:r>
            <w:r w:rsidRPr="00BD7383">
              <w:rPr>
                <w:rFonts w:ascii="맑은 고딕" w:eastAsia="HY신명조" w:hAnsi="맑은 고딕" w:cs="맑은 고딕" w:hint="eastAsia"/>
                <w:sz w:val="12"/>
                <w:szCs w:val="16"/>
                <w:lang w:eastAsia="ko-KR"/>
              </w:rPr>
              <w:t>)</w:t>
            </w:r>
          </w:p>
        </w:tc>
      </w:tr>
      <w:tr w:rsidR="00B37E69" w:rsidTr="00560CC0">
        <w:trPr>
          <w:trHeight w:val="155"/>
        </w:trPr>
        <w:tc>
          <w:tcPr>
            <w:tcW w:w="959" w:type="dxa"/>
            <w:vMerge/>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b/>
                <w:sz w:val="14"/>
                <w:szCs w:val="16"/>
                <w:lang w:eastAsia="ko-KR"/>
              </w:rPr>
            </w:pPr>
          </w:p>
        </w:tc>
        <w:tc>
          <w:tcPr>
            <w:tcW w:w="2551" w:type="dxa"/>
            <w:gridSpan w:val="2"/>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Clinical relevant</w:t>
            </w:r>
          </w:p>
        </w:tc>
        <w:tc>
          <w:tcPr>
            <w:tcW w:w="1560" w:type="dxa"/>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EN</w:t>
            </w:r>
            <w:r w:rsidRPr="00BD7383">
              <w:rPr>
                <w:rFonts w:ascii="맑은 고딕" w:eastAsia="HY신명조" w:hAnsi="맑은 고딕" w:cs="맑은 고딕"/>
                <w:sz w:val="12"/>
                <w:szCs w:val="16"/>
                <w:lang w:eastAsia="ko-KR"/>
              </w:rPr>
              <w:t>UM(“Identified”, “Likely identified”, “Uncertain”, “Not identified”)</w:t>
            </w:r>
          </w:p>
        </w:tc>
      </w:tr>
      <w:tr w:rsidR="00B37E69" w:rsidTr="00560CC0">
        <w:trPr>
          <w:trHeight w:val="79"/>
        </w:trPr>
        <w:tc>
          <w:tcPr>
            <w:tcW w:w="959" w:type="dxa"/>
            <w:vMerge w:val="restart"/>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b/>
                <w:sz w:val="14"/>
                <w:szCs w:val="16"/>
                <w:lang w:eastAsia="ko-KR"/>
              </w:rPr>
            </w:pPr>
            <w:r w:rsidRPr="00BD7383">
              <w:rPr>
                <w:rFonts w:ascii="맑은 고딕" w:eastAsia="HY신명조" w:hAnsi="맑은 고딕" w:cs="맑은 고딕"/>
                <w:b/>
                <w:sz w:val="14"/>
                <w:szCs w:val="16"/>
                <w:lang w:eastAsia="ko-KR"/>
              </w:rPr>
              <w:t>Recommended treatment</w:t>
            </w:r>
          </w:p>
        </w:tc>
        <w:tc>
          <w:tcPr>
            <w:tcW w:w="2551" w:type="dxa"/>
            <w:gridSpan w:val="2"/>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Medication</w:t>
            </w:r>
          </w:p>
        </w:tc>
        <w:tc>
          <w:tcPr>
            <w:tcW w:w="1560" w:type="dxa"/>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ISO 11615</w:t>
            </w:r>
          </w:p>
        </w:tc>
      </w:tr>
      <w:tr w:rsidR="00B37E69" w:rsidTr="00560CC0">
        <w:trPr>
          <w:trHeight w:val="77"/>
        </w:trPr>
        <w:tc>
          <w:tcPr>
            <w:tcW w:w="959" w:type="dxa"/>
            <w:vMerge/>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p>
        </w:tc>
        <w:tc>
          <w:tcPr>
            <w:tcW w:w="2551" w:type="dxa"/>
            <w:gridSpan w:val="2"/>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Clinical trial information</w:t>
            </w:r>
          </w:p>
        </w:tc>
        <w:tc>
          <w:tcPr>
            <w:tcW w:w="1560" w:type="dxa"/>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Clinical trial ID</w:t>
            </w:r>
          </w:p>
        </w:tc>
      </w:tr>
      <w:tr w:rsidR="00B37E69" w:rsidTr="00560CC0">
        <w:trPr>
          <w:trHeight w:val="77"/>
        </w:trPr>
        <w:tc>
          <w:tcPr>
            <w:tcW w:w="959" w:type="dxa"/>
            <w:vMerge/>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p>
        </w:tc>
        <w:tc>
          <w:tcPr>
            <w:tcW w:w="2551" w:type="dxa"/>
            <w:gridSpan w:val="2"/>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Known protocols related to a variant</w:t>
            </w:r>
          </w:p>
        </w:tc>
        <w:tc>
          <w:tcPr>
            <w:tcW w:w="1560" w:type="dxa"/>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TEXT</w:t>
            </w:r>
          </w:p>
        </w:tc>
      </w:tr>
      <w:tr w:rsidR="00B37E69" w:rsidTr="00560CC0">
        <w:trPr>
          <w:trHeight w:val="77"/>
        </w:trPr>
        <w:tc>
          <w:tcPr>
            <w:tcW w:w="959" w:type="dxa"/>
            <w:vMerge/>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p>
        </w:tc>
        <w:tc>
          <w:tcPr>
            <w:tcW w:w="2551" w:type="dxa"/>
            <w:gridSpan w:val="2"/>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sz w:val="12"/>
                <w:szCs w:val="16"/>
                <w:lang w:eastAsia="ko-KR"/>
              </w:rPr>
              <w:t>Other recommendation</w:t>
            </w:r>
          </w:p>
        </w:tc>
        <w:tc>
          <w:tcPr>
            <w:tcW w:w="1560" w:type="dxa"/>
            <w:shd w:val="clear" w:color="auto" w:fill="auto"/>
            <w:vAlign w:val="center"/>
          </w:tcPr>
          <w:p w:rsidR="00B37E69" w:rsidRPr="00BD7383" w:rsidRDefault="00B37E69" w:rsidP="00560CC0">
            <w:pPr>
              <w:pStyle w:val="PARAGRAPH"/>
              <w:ind w:firstLine="0"/>
              <w:jc w:val="center"/>
              <w:rPr>
                <w:rFonts w:ascii="맑은 고딕" w:eastAsia="HY신명조" w:hAnsi="맑은 고딕" w:cs="맑은 고딕"/>
                <w:sz w:val="12"/>
                <w:szCs w:val="16"/>
                <w:lang w:eastAsia="ko-KR"/>
              </w:rPr>
            </w:pPr>
            <w:r w:rsidRPr="00BD7383">
              <w:rPr>
                <w:rFonts w:ascii="맑은 고딕" w:eastAsia="HY신명조" w:hAnsi="맑은 고딕" w:cs="맑은 고딕" w:hint="eastAsia"/>
                <w:sz w:val="12"/>
                <w:szCs w:val="16"/>
                <w:lang w:eastAsia="ko-KR"/>
              </w:rPr>
              <w:t>TEXT</w:t>
            </w:r>
          </w:p>
        </w:tc>
      </w:tr>
    </w:tbl>
    <w:p w:rsidR="00B37E69" w:rsidRPr="00DB6952" w:rsidRDefault="00B37E69" w:rsidP="00B37E69">
      <w:pPr>
        <w:spacing w:line="200" w:lineRule="atLeast"/>
        <w:rPr>
          <w:rFonts w:ascii="Times New Roman" w:eastAsia="DFPOP-SB" w:hAnsi="Times New Roman"/>
          <w:sz w:val="20"/>
        </w:rPr>
      </w:pPr>
    </w:p>
    <w:p w:rsidR="00B37E69" w:rsidRDefault="00B37E69" w:rsidP="00B37E69">
      <w:pPr>
        <w:spacing w:line="200" w:lineRule="atLeast"/>
        <w:rPr>
          <w:rFonts w:ascii="Times New Roman" w:eastAsia="DFPOP-SB" w:hAnsi="Times New Roman"/>
          <w:sz w:val="20"/>
        </w:rPr>
      </w:pPr>
      <w:r w:rsidRPr="00560CC0">
        <w:rPr>
          <w:rFonts w:ascii="Times New Roman" w:eastAsia="DFPOP-SB" w:hAnsi="Times New Roman"/>
          <w:i/>
          <w:sz w:val="20"/>
        </w:rPr>
        <w:t>2) Optional fields data</w:t>
      </w:r>
    </w:p>
    <w:p w:rsidR="00B37E69" w:rsidRDefault="00B37E69" w:rsidP="00B37E69">
      <w:pPr>
        <w:spacing w:line="200" w:lineRule="atLeast"/>
        <w:ind w:firstLineChars="50" w:firstLine="100"/>
        <w:rPr>
          <w:rFonts w:ascii="Times New Roman" w:eastAsia="DFPOP-SB" w:hAnsi="Times New Roman"/>
          <w:sz w:val="20"/>
        </w:rPr>
      </w:pPr>
    </w:p>
    <w:p w:rsidR="00B37E69" w:rsidRDefault="00B37E69" w:rsidP="00B37E69">
      <w:pPr>
        <w:spacing w:line="200" w:lineRule="atLeast"/>
        <w:ind w:firstLineChars="50" w:firstLine="100"/>
        <w:rPr>
          <w:rFonts w:ascii="Times New Roman" w:eastAsia="DFPOP-SB" w:hAnsi="Times New Roman"/>
          <w:sz w:val="20"/>
        </w:rPr>
      </w:pPr>
      <w:r w:rsidRPr="0077675C">
        <w:rPr>
          <w:rFonts w:ascii="Times New Roman" w:eastAsia="DFPOP-SB" w:hAnsi="Times New Roman"/>
          <w:sz w:val="20"/>
        </w:rPr>
        <w:t xml:space="preserve">ISO / TS 20428 defines the data elements of the </w:t>
      </w:r>
      <w:r w:rsidRPr="00560CC0">
        <w:rPr>
          <w:rFonts w:ascii="Times New Roman" w:eastAsia="DFPOP-SB" w:hAnsi="Times New Roman"/>
          <w:i/>
          <w:sz w:val="20"/>
        </w:rPr>
        <w:t>optional fields</w:t>
      </w:r>
      <w:r w:rsidRPr="0077675C">
        <w:rPr>
          <w:rFonts w:ascii="Times New Roman" w:eastAsia="DFPOP-SB" w:hAnsi="Times New Roman"/>
          <w:sz w:val="20"/>
        </w:rPr>
        <w:t xml:space="preserve"> as shown in Table 3.</w:t>
      </w:r>
      <w:r>
        <w:rPr>
          <w:rFonts w:ascii="Times New Roman" w:eastAsia="DFPOP-SB" w:hAnsi="Times New Roman"/>
          <w:sz w:val="20"/>
        </w:rPr>
        <w:t xml:space="preserve"> </w:t>
      </w:r>
    </w:p>
    <w:p w:rsidR="00B37E69" w:rsidRDefault="00B37E69" w:rsidP="00B37E69">
      <w:pPr>
        <w:spacing w:line="200" w:lineRule="atLeast"/>
        <w:ind w:firstLineChars="50" w:firstLine="100"/>
        <w:rPr>
          <w:rFonts w:ascii="Times New Roman" w:eastAsia="DFPOP-SB" w:hAnsi="Times New Roman"/>
          <w:sz w:val="20"/>
        </w:rPr>
      </w:pPr>
    </w:p>
    <w:p w:rsidR="00B37E69" w:rsidRPr="00560CC0" w:rsidRDefault="00B37E69" w:rsidP="00B37E69">
      <w:pPr>
        <w:pStyle w:val="PARAGRAPH"/>
        <w:ind w:firstLine="0"/>
        <w:jc w:val="center"/>
        <w:rPr>
          <w:rFonts w:ascii="Times New Roman" w:hAnsi="Times New Roman"/>
          <w:lang w:eastAsia="ko-KR"/>
        </w:rPr>
      </w:pPr>
      <w:r w:rsidRPr="00DB6952">
        <w:rPr>
          <w:rFonts w:ascii="Times New Roman" w:hAnsi="Times New Roman"/>
          <w:lang w:eastAsia="ko-KR"/>
        </w:rPr>
        <w:t xml:space="preserve">Table </w:t>
      </w:r>
      <w:r>
        <w:rPr>
          <w:rFonts w:hint="eastAsia"/>
          <w:color w:val="000000"/>
          <w:sz w:val="18"/>
          <w:szCs w:val="18"/>
        </w:rPr>
        <w:t>Ⅲ</w:t>
      </w:r>
    </w:p>
    <w:p w:rsidR="00B37E69" w:rsidRDefault="00B37E69" w:rsidP="00B37E69">
      <w:pPr>
        <w:pStyle w:val="PARAGRAPH"/>
        <w:jc w:val="center"/>
      </w:pPr>
      <w:r w:rsidRPr="00560CC0">
        <w:rPr>
          <w:rFonts w:ascii="Times New Roman" w:hAnsi="Times New Roman"/>
          <w:lang w:eastAsia="ko-KR"/>
        </w:rPr>
        <w:t>Data elements and their metadata for optional fields</w:t>
      </w:r>
      <w:r>
        <w:rPr>
          <w:rFonts w:ascii="Times New Roman" w:hAnsi="Times New Roman"/>
          <w:lang w:eastAsia="ko-KR"/>
        </w:rPr>
        <w:t xml:space="preserve"> </w:t>
      </w:r>
      <w:r w:rsidRPr="00560CC0">
        <w:rPr>
          <w:rFonts w:ascii="Times New Roman" w:hAnsi="Times New Roman"/>
          <w:lang w:eastAsia="ko-KR"/>
        </w:rPr>
        <w:t>[1</w:t>
      </w:r>
      <w:r>
        <w:rPr>
          <w:rFonts w:ascii="Times New Roman" w:hAnsi="Times New Roman"/>
          <w:lang w:eastAsia="ko-KR"/>
        </w:rPr>
        <w:t>0</w:t>
      </w:r>
      <w:r w:rsidRPr="00560CC0">
        <w:rPr>
          <w:rFonts w:ascii="Times New Roman" w:hAnsi="Times New Roman"/>
          <w:lang w:eastAsia="ko-KR"/>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850"/>
        <w:gridCol w:w="1556"/>
        <w:gridCol w:w="1586"/>
      </w:tblGrid>
      <w:tr w:rsidR="00B37E69" w:rsidTr="00560CC0">
        <w:tc>
          <w:tcPr>
            <w:tcW w:w="3339" w:type="dxa"/>
            <w:gridSpan w:val="3"/>
            <w:shd w:val="clear" w:color="auto" w:fill="auto"/>
            <w:vAlign w:val="center"/>
          </w:tcPr>
          <w:p w:rsidR="00B37E69" w:rsidRDefault="00B37E69" w:rsidP="00560CC0">
            <w:pPr>
              <w:pStyle w:val="PARAGRAPH"/>
              <w:ind w:firstLine="0"/>
              <w:jc w:val="center"/>
              <w:rPr>
                <w:lang w:eastAsia="ko-KR"/>
              </w:rPr>
            </w:pPr>
            <w:r>
              <w:rPr>
                <w:rFonts w:hint="eastAsia"/>
                <w:lang w:eastAsia="ko-KR"/>
              </w:rPr>
              <w:t>D</w:t>
            </w:r>
            <w:r>
              <w:rPr>
                <w:lang w:eastAsia="ko-KR"/>
              </w:rPr>
              <w:t>ata elements</w:t>
            </w:r>
          </w:p>
        </w:tc>
        <w:tc>
          <w:tcPr>
            <w:tcW w:w="1623" w:type="dxa"/>
            <w:shd w:val="clear" w:color="auto" w:fill="auto"/>
            <w:vAlign w:val="center"/>
          </w:tcPr>
          <w:p w:rsidR="00B37E69" w:rsidRDefault="00B37E69" w:rsidP="00560CC0">
            <w:pPr>
              <w:pStyle w:val="PARAGRAPH"/>
              <w:ind w:firstLine="0"/>
              <w:jc w:val="center"/>
              <w:rPr>
                <w:lang w:eastAsia="ko-KR"/>
              </w:rPr>
            </w:pPr>
            <w:r>
              <w:rPr>
                <w:rFonts w:hint="eastAsia"/>
                <w:lang w:eastAsia="ko-KR"/>
              </w:rPr>
              <w:t>Metadata</w:t>
            </w:r>
          </w:p>
        </w:tc>
      </w:tr>
      <w:tr w:rsidR="00B37E69" w:rsidTr="00560CC0">
        <w:tc>
          <w:tcPr>
            <w:tcW w:w="3339" w:type="dxa"/>
            <w:gridSpan w:val="3"/>
            <w:shd w:val="clear" w:color="auto" w:fill="auto"/>
            <w:vAlign w:val="center"/>
          </w:tcPr>
          <w:p w:rsidR="00B37E69" w:rsidRPr="00BD7383" w:rsidRDefault="00B37E69" w:rsidP="00560CC0">
            <w:pPr>
              <w:pStyle w:val="PARAGRAPH"/>
              <w:ind w:firstLine="0"/>
              <w:jc w:val="center"/>
              <w:rPr>
                <w:sz w:val="12"/>
                <w:szCs w:val="12"/>
                <w:lang w:eastAsia="ko-KR"/>
              </w:rPr>
            </w:pPr>
            <w:r w:rsidRPr="00BD7383">
              <w:rPr>
                <w:rFonts w:hint="eastAsia"/>
                <w:sz w:val="12"/>
                <w:szCs w:val="12"/>
                <w:lang w:eastAsia="ko-KR"/>
              </w:rPr>
              <w:t>Medical history</w:t>
            </w:r>
          </w:p>
        </w:tc>
        <w:tc>
          <w:tcPr>
            <w:tcW w:w="1623" w:type="dxa"/>
            <w:shd w:val="clear" w:color="auto" w:fill="auto"/>
            <w:vAlign w:val="center"/>
          </w:tcPr>
          <w:p w:rsidR="00B37E69" w:rsidRPr="00BD7383" w:rsidRDefault="00B37E69" w:rsidP="00560CC0">
            <w:pPr>
              <w:pStyle w:val="PARAGRAPH"/>
              <w:ind w:firstLine="0"/>
              <w:jc w:val="center"/>
              <w:rPr>
                <w:sz w:val="12"/>
                <w:szCs w:val="12"/>
                <w:lang w:eastAsia="ko-KR"/>
              </w:rPr>
            </w:pPr>
            <w:r w:rsidRPr="00BD7383">
              <w:rPr>
                <w:rFonts w:hint="eastAsia"/>
                <w:sz w:val="12"/>
                <w:szCs w:val="12"/>
                <w:lang w:eastAsia="ko-KR"/>
              </w:rPr>
              <w:t>ICD</w:t>
            </w:r>
          </w:p>
        </w:tc>
      </w:tr>
      <w:tr w:rsidR="00B37E69" w:rsidTr="00560CC0">
        <w:tc>
          <w:tcPr>
            <w:tcW w:w="3339" w:type="dxa"/>
            <w:gridSpan w:val="3"/>
            <w:shd w:val="clear" w:color="auto" w:fill="auto"/>
            <w:vAlign w:val="center"/>
          </w:tcPr>
          <w:p w:rsidR="00B37E69" w:rsidRPr="00BD7383" w:rsidRDefault="00B37E69" w:rsidP="00560CC0">
            <w:pPr>
              <w:pStyle w:val="PARAGRAPH"/>
              <w:ind w:firstLine="0"/>
              <w:jc w:val="center"/>
              <w:rPr>
                <w:b/>
                <w:sz w:val="12"/>
                <w:szCs w:val="12"/>
                <w:lang w:eastAsia="ko-KR"/>
              </w:rPr>
            </w:pPr>
            <w:r w:rsidRPr="00BD7383">
              <w:rPr>
                <w:rFonts w:hint="eastAsia"/>
                <w:b/>
                <w:sz w:val="12"/>
                <w:szCs w:val="12"/>
                <w:lang w:eastAsia="ko-KR"/>
              </w:rPr>
              <w:t>Family history/Pedigree information</w:t>
            </w:r>
          </w:p>
        </w:tc>
        <w:tc>
          <w:tcPr>
            <w:tcW w:w="1623" w:type="dxa"/>
            <w:shd w:val="clear" w:color="auto" w:fill="auto"/>
            <w:vAlign w:val="center"/>
          </w:tcPr>
          <w:p w:rsidR="00B37E69" w:rsidRPr="00BD7383" w:rsidRDefault="00B37E69" w:rsidP="00560CC0">
            <w:pPr>
              <w:pStyle w:val="PARAGRAPH"/>
              <w:ind w:firstLine="0"/>
              <w:jc w:val="center"/>
              <w:rPr>
                <w:sz w:val="12"/>
                <w:szCs w:val="12"/>
                <w:lang w:eastAsia="ko-KR"/>
              </w:rPr>
            </w:pPr>
            <w:r w:rsidRPr="00BD7383">
              <w:rPr>
                <w:rFonts w:hint="eastAsia"/>
                <w:sz w:val="12"/>
                <w:szCs w:val="12"/>
                <w:lang w:eastAsia="ko-KR"/>
              </w:rPr>
              <w:t>HL7 v3 IG: Family History/Pedigree Interoperability</w:t>
            </w:r>
          </w:p>
        </w:tc>
      </w:tr>
      <w:tr w:rsidR="00B37E69" w:rsidTr="00560CC0">
        <w:tc>
          <w:tcPr>
            <w:tcW w:w="3339" w:type="dxa"/>
            <w:gridSpan w:val="3"/>
            <w:shd w:val="clear" w:color="auto" w:fill="auto"/>
            <w:vAlign w:val="center"/>
          </w:tcPr>
          <w:p w:rsidR="00B37E69" w:rsidRPr="00BD7383" w:rsidRDefault="00B37E69" w:rsidP="00560CC0">
            <w:pPr>
              <w:pStyle w:val="PARAGRAPH"/>
              <w:ind w:firstLine="0"/>
              <w:jc w:val="center"/>
              <w:rPr>
                <w:b/>
                <w:sz w:val="12"/>
                <w:szCs w:val="12"/>
                <w:lang w:eastAsia="ko-KR"/>
              </w:rPr>
            </w:pPr>
            <w:r w:rsidRPr="00BD7383">
              <w:rPr>
                <w:rFonts w:hint="eastAsia"/>
                <w:b/>
                <w:sz w:val="12"/>
                <w:szCs w:val="12"/>
                <w:lang w:eastAsia="ko-KR"/>
              </w:rPr>
              <w:t>Reference genome version</w:t>
            </w:r>
          </w:p>
        </w:tc>
        <w:tc>
          <w:tcPr>
            <w:tcW w:w="1623" w:type="dxa"/>
            <w:shd w:val="clear" w:color="auto" w:fill="auto"/>
            <w:vAlign w:val="center"/>
          </w:tcPr>
          <w:p w:rsidR="00B37E69" w:rsidRPr="00BD7383" w:rsidRDefault="00B37E69" w:rsidP="00560CC0">
            <w:pPr>
              <w:pStyle w:val="PARAGRAPH"/>
              <w:ind w:firstLine="0"/>
              <w:jc w:val="center"/>
              <w:rPr>
                <w:sz w:val="12"/>
                <w:szCs w:val="12"/>
                <w:lang w:eastAsia="ko-KR"/>
              </w:rPr>
            </w:pPr>
            <w:r w:rsidRPr="00BD7383">
              <w:rPr>
                <w:rFonts w:hint="eastAsia"/>
                <w:sz w:val="12"/>
                <w:szCs w:val="12"/>
                <w:lang w:eastAsia="ko-KR"/>
              </w:rPr>
              <w:t>Genome Regerence Consortium Human Genome release ID</w:t>
            </w:r>
          </w:p>
        </w:tc>
      </w:tr>
      <w:tr w:rsidR="00B37E69" w:rsidTr="00560CC0">
        <w:tc>
          <w:tcPr>
            <w:tcW w:w="3339" w:type="dxa"/>
            <w:gridSpan w:val="3"/>
            <w:shd w:val="clear" w:color="auto" w:fill="auto"/>
            <w:vAlign w:val="center"/>
          </w:tcPr>
          <w:p w:rsidR="00B37E69" w:rsidRPr="00BD7383" w:rsidRDefault="00B37E69" w:rsidP="00560CC0">
            <w:pPr>
              <w:pStyle w:val="PARAGRAPH"/>
              <w:ind w:firstLine="0"/>
              <w:jc w:val="center"/>
              <w:rPr>
                <w:sz w:val="12"/>
                <w:szCs w:val="12"/>
                <w:lang w:eastAsia="ko-KR"/>
              </w:rPr>
            </w:pPr>
            <w:r w:rsidRPr="00BD7383">
              <w:rPr>
                <w:rFonts w:hint="eastAsia"/>
                <w:sz w:val="12"/>
                <w:szCs w:val="12"/>
                <w:lang w:eastAsia="ko-KR"/>
              </w:rPr>
              <w:t>Racial genome information</w:t>
            </w:r>
          </w:p>
        </w:tc>
        <w:tc>
          <w:tcPr>
            <w:tcW w:w="1623" w:type="dxa"/>
            <w:shd w:val="clear" w:color="auto" w:fill="auto"/>
            <w:vAlign w:val="center"/>
          </w:tcPr>
          <w:p w:rsidR="00B37E69" w:rsidRPr="00BD7383" w:rsidRDefault="00B37E69" w:rsidP="00560CC0">
            <w:pPr>
              <w:pStyle w:val="PARAGRAPH"/>
              <w:ind w:firstLine="0"/>
              <w:jc w:val="center"/>
              <w:rPr>
                <w:sz w:val="12"/>
                <w:szCs w:val="12"/>
                <w:lang w:eastAsia="ko-KR"/>
              </w:rPr>
            </w:pPr>
            <w:r w:rsidRPr="00BD7383">
              <w:rPr>
                <w:rFonts w:hint="eastAsia"/>
                <w:sz w:val="12"/>
                <w:szCs w:val="12"/>
                <w:lang w:eastAsia="ko-KR"/>
              </w:rPr>
              <w:t>TEXT</w:t>
            </w:r>
          </w:p>
        </w:tc>
      </w:tr>
      <w:tr w:rsidR="00B37E69" w:rsidTr="00560CC0">
        <w:trPr>
          <w:trHeight w:val="119"/>
        </w:trPr>
        <w:tc>
          <w:tcPr>
            <w:tcW w:w="879" w:type="dxa"/>
            <w:vMerge w:val="restart"/>
            <w:shd w:val="clear" w:color="auto" w:fill="auto"/>
            <w:vAlign w:val="center"/>
          </w:tcPr>
          <w:p w:rsidR="00B37E69" w:rsidRPr="00BD7383" w:rsidRDefault="009A6597" w:rsidP="00560CC0">
            <w:pPr>
              <w:pStyle w:val="PARAGRAPH"/>
              <w:ind w:firstLine="0"/>
              <w:jc w:val="center"/>
              <w:rPr>
                <w:b/>
                <w:sz w:val="12"/>
                <w:szCs w:val="12"/>
                <w:lang w:eastAsia="ko-KR"/>
              </w:rPr>
            </w:pPr>
            <w:r w:rsidRPr="00BD7383">
              <w:rPr>
                <w:b/>
                <w:sz w:val="12"/>
                <w:szCs w:val="12"/>
                <w:lang w:eastAsia="ko-KR"/>
              </w:rPr>
              <w:t>Genetic</w:t>
            </w:r>
            <w:r w:rsidR="00B37E69" w:rsidRPr="00BD7383">
              <w:rPr>
                <w:rFonts w:hint="eastAsia"/>
                <w:b/>
                <w:sz w:val="12"/>
                <w:szCs w:val="12"/>
                <w:lang w:eastAsia="ko-KR"/>
              </w:rPr>
              <w:t xml:space="preserve"> variation</w:t>
            </w:r>
          </w:p>
        </w:tc>
        <w:tc>
          <w:tcPr>
            <w:tcW w:w="2460" w:type="dxa"/>
            <w:gridSpan w:val="2"/>
            <w:shd w:val="clear" w:color="auto" w:fill="auto"/>
            <w:vAlign w:val="center"/>
          </w:tcPr>
          <w:p w:rsidR="00B37E69" w:rsidRPr="00BD7383" w:rsidRDefault="00B37E69" w:rsidP="00560CC0">
            <w:pPr>
              <w:pStyle w:val="PARAGRAPH"/>
              <w:ind w:firstLine="0"/>
              <w:jc w:val="center"/>
              <w:rPr>
                <w:sz w:val="12"/>
                <w:szCs w:val="12"/>
                <w:lang w:eastAsia="ko-KR"/>
              </w:rPr>
            </w:pPr>
            <w:r w:rsidRPr="00BD7383">
              <w:rPr>
                <w:rFonts w:hint="eastAsia"/>
                <w:sz w:val="12"/>
                <w:szCs w:val="12"/>
                <w:lang w:eastAsia="ko-KR"/>
              </w:rPr>
              <w:t>Gene symbols and names</w:t>
            </w:r>
          </w:p>
        </w:tc>
        <w:tc>
          <w:tcPr>
            <w:tcW w:w="1623" w:type="dxa"/>
            <w:shd w:val="clear" w:color="auto" w:fill="auto"/>
            <w:vAlign w:val="center"/>
          </w:tcPr>
          <w:p w:rsidR="00B37E69" w:rsidRPr="00BD7383" w:rsidRDefault="00B37E69" w:rsidP="00560CC0">
            <w:pPr>
              <w:pStyle w:val="PARAGRAPH"/>
              <w:ind w:firstLine="0"/>
              <w:jc w:val="center"/>
              <w:rPr>
                <w:sz w:val="12"/>
                <w:szCs w:val="12"/>
                <w:lang w:eastAsia="ko-KR"/>
              </w:rPr>
            </w:pPr>
            <w:r w:rsidRPr="00BD7383">
              <w:rPr>
                <w:rFonts w:hint="eastAsia"/>
                <w:sz w:val="12"/>
                <w:szCs w:val="12"/>
                <w:lang w:eastAsia="ko-KR"/>
              </w:rPr>
              <w:t>HGNC</w:t>
            </w:r>
          </w:p>
        </w:tc>
      </w:tr>
      <w:tr w:rsidR="00B37E69" w:rsidTr="00560CC0">
        <w:trPr>
          <w:trHeight w:val="59"/>
        </w:trPr>
        <w:tc>
          <w:tcPr>
            <w:tcW w:w="879" w:type="dxa"/>
            <w:vMerge/>
            <w:shd w:val="clear" w:color="auto" w:fill="auto"/>
            <w:vAlign w:val="center"/>
          </w:tcPr>
          <w:p w:rsidR="00B37E69" w:rsidRPr="00BD7383" w:rsidRDefault="00B37E69" w:rsidP="00560CC0">
            <w:pPr>
              <w:pStyle w:val="PARAGRAPH"/>
              <w:ind w:firstLine="0"/>
              <w:jc w:val="center"/>
              <w:rPr>
                <w:b/>
                <w:sz w:val="12"/>
                <w:szCs w:val="12"/>
                <w:lang w:eastAsia="ko-KR"/>
              </w:rPr>
            </w:pPr>
          </w:p>
        </w:tc>
        <w:tc>
          <w:tcPr>
            <w:tcW w:w="850" w:type="dxa"/>
            <w:vMerge w:val="restart"/>
            <w:shd w:val="clear" w:color="auto" w:fill="auto"/>
            <w:vAlign w:val="center"/>
          </w:tcPr>
          <w:p w:rsidR="00B37E69" w:rsidRPr="00BD7383" w:rsidRDefault="00B37E69" w:rsidP="00560CC0">
            <w:pPr>
              <w:pStyle w:val="PARAGRAPH"/>
              <w:ind w:firstLine="0"/>
              <w:jc w:val="center"/>
              <w:rPr>
                <w:sz w:val="12"/>
                <w:szCs w:val="12"/>
                <w:lang w:eastAsia="ko-KR"/>
              </w:rPr>
            </w:pPr>
            <w:r w:rsidRPr="00BD7383">
              <w:rPr>
                <w:rFonts w:hint="eastAsia"/>
                <w:sz w:val="12"/>
                <w:szCs w:val="12"/>
                <w:lang w:eastAsia="ko-KR"/>
              </w:rPr>
              <w:t>Sequence variation information</w:t>
            </w:r>
          </w:p>
        </w:tc>
        <w:tc>
          <w:tcPr>
            <w:tcW w:w="1610" w:type="dxa"/>
            <w:shd w:val="clear" w:color="auto" w:fill="auto"/>
            <w:vAlign w:val="center"/>
          </w:tcPr>
          <w:p w:rsidR="00B37E69" w:rsidRPr="00BD7383" w:rsidRDefault="00B37E69" w:rsidP="00560CC0">
            <w:pPr>
              <w:pStyle w:val="PARAGRAPH"/>
              <w:ind w:firstLine="0"/>
              <w:jc w:val="center"/>
              <w:rPr>
                <w:sz w:val="12"/>
                <w:szCs w:val="12"/>
                <w:lang w:eastAsia="ko-KR"/>
              </w:rPr>
            </w:pPr>
            <w:r w:rsidRPr="00BD7383">
              <w:rPr>
                <w:rFonts w:hint="eastAsia"/>
                <w:sz w:val="12"/>
                <w:szCs w:val="12"/>
                <w:lang w:eastAsia="ko-KR"/>
              </w:rPr>
              <w:t>Notation</w:t>
            </w:r>
          </w:p>
        </w:tc>
        <w:tc>
          <w:tcPr>
            <w:tcW w:w="1623" w:type="dxa"/>
            <w:shd w:val="clear" w:color="auto" w:fill="auto"/>
            <w:vAlign w:val="center"/>
          </w:tcPr>
          <w:p w:rsidR="00B37E69" w:rsidRPr="00BD7383" w:rsidRDefault="00B37E69" w:rsidP="00560CC0">
            <w:pPr>
              <w:pStyle w:val="PARAGRAPH"/>
              <w:ind w:firstLine="0"/>
              <w:jc w:val="center"/>
              <w:rPr>
                <w:sz w:val="12"/>
                <w:szCs w:val="12"/>
                <w:lang w:eastAsia="ko-KR"/>
              </w:rPr>
            </w:pPr>
            <w:r w:rsidRPr="00BD7383">
              <w:rPr>
                <w:rFonts w:hint="eastAsia"/>
                <w:sz w:val="12"/>
                <w:szCs w:val="12"/>
                <w:lang w:eastAsia="ko-KR"/>
              </w:rPr>
              <w:t>HGVS</w:t>
            </w:r>
          </w:p>
        </w:tc>
      </w:tr>
      <w:tr w:rsidR="00B37E69" w:rsidTr="00560CC0">
        <w:trPr>
          <w:trHeight w:val="57"/>
        </w:trPr>
        <w:tc>
          <w:tcPr>
            <w:tcW w:w="879" w:type="dxa"/>
            <w:vMerge/>
            <w:shd w:val="clear" w:color="auto" w:fill="auto"/>
            <w:vAlign w:val="center"/>
          </w:tcPr>
          <w:p w:rsidR="00B37E69" w:rsidRPr="00BD7383" w:rsidRDefault="00B37E69" w:rsidP="00560CC0">
            <w:pPr>
              <w:pStyle w:val="PARAGRAPH"/>
              <w:ind w:firstLine="0"/>
              <w:jc w:val="center"/>
              <w:rPr>
                <w:b/>
                <w:sz w:val="12"/>
                <w:szCs w:val="12"/>
                <w:lang w:eastAsia="ko-KR"/>
              </w:rPr>
            </w:pPr>
          </w:p>
        </w:tc>
        <w:tc>
          <w:tcPr>
            <w:tcW w:w="850" w:type="dxa"/>
            <w:vMerge/>
            <w:shd w:val="clear" w:color="auto" w:fill="auto"/>
            <w:vAlign w:val="center"/>
          </w:tcPr>
          <w:p w:rsidR="00B37E69" w:rsidRPr="00BD7383" w:rsidRDefault="00B37E69" w:rsidP="00560CC0">
            <w:pPr>
              <w:pStyle w:val="PARAGRAPH"/>
              <w:ind w:firstLine="0"/>
              <w:jc w:val="center"/>
              <w:rPr>
                <w:sz w:val="12"/>
                <w:szCs w:val="12"/>
                <w:lang w:eastAsia="ko-KR"/>
              </w:rPr>
            </w:pPr>
          </w:p>
        </w:tc>
        <w:tc>
          <w:tcPr>
            <w:tcW w:w="1610" w:type="dxa"/>
            <w:shd w:val="clear" w:color="auto" w:fill="auto"/>
            <w:vAlign w:val="center"/>
          </w:tcPr>
          <w:p w:rsidR="00B37E69" w:rsidRPr="00BD7383" w:rsidRDefault="00B37E69" w:rsidP="00560CC0">
            <w:pPr>
              <w:pStyle w:val="PARAGRAPH"/>
              <w:ind w:firstLine="0"/>
              <w:jc w:val="center"/>
              <w:rPr>
                <w:sz w:val="12"/>
                <w:szCs w:val="12"/>
                <w:lang w:eastAsia="ko-KR"/>
              </w:rPr>
            </w:pPr>
            <w:r w:rsidRPr="00BD7383">
              <w:rPr>
                <w:rFonts w:hint="eastAsia"/>
                <w:sz w:val="12"/>
                <w:szCs w:val="12"/>
                <w:lang w:eastAsia="ko-KR"/>
              </w:rPr>
              <w:t>Effects of variation</w:t>
            </w:r>
          </w:p>
        </w:tc>
        <w:tc>
          <w:tcPr>
            <w:tcW w:w="1623" w:type="dxa"/>
            <w:shd w:val="clear" w:color="auto" w:fill="auto"/>
            <w:vAlign w:val="center"/>
          </w:tcPr>
          <w:p w:rsidR="00B37E69" w:rsidRPr="00BD7383" w:rsidRDefault="00B37E69" w:rsidP="00560CC0">
            <w:pPr>
              <w:pStyle w:val="PARAGRAPH"/>
              <w:ind w:firstLine="0"/>
              <w:jc w:val="center"/>
              <w:rPr>
                <w:sz w:val="12"/>
                <w:szCs w:val="12"/>
                <w:lang w:eastAsia="ko-KR"/>
              </w:rPr>
            </w:pPr>
            <w:r w:rsidRPr="00BD7383">
              <w:rPr>
                <w:rFonts w:hint="eastAsia"/>
                <w:sz w:val="12"/>
                <w:szCs w:val="12"/>
                <w:lang w:eastAsia="ko-KR"/>
              </w:rPr>
              <w:t>TEXT</w:t>
            </w:r>
          </w:p>
        </w:tc>
      </w:tr>
      <w:tr w:rsidR="00B37E69" w:rsidTr="00560CC0">
        <w:trPr>
          <w:trHeight w:val="57"/>
        </w:trPr>
        <w:tc>
          <w:tcPr>
            <w:tcW w:w="879" w:type="dxa"/>
            <w:vMerge/>
            <w:shd w:val="clear" w:color="auto" w:fill="auto"/>
            <w:vAlign w:val="center"/>
          </w:tcPr>
          <w:p w:rsidR="00B37E69" w:rsidRPr="00BD7383" w:rsidRDefault="00B37E69" w:rsidP="00560CC0">
            <w:pPr>
              <w:pStyle w:val="PARAGRAPH"/>
              <w:ind w:firstLine="0"/>
              <w:jc w:val="center"/>
              <w:rPr>
                <w:b/>
                <w:sz w:val="12"/>
                <w:szCs w:val="12"/>
                <w:lang w:eastAsia="ko-KR"/>
              </w:rPr>
            </w:pPr>
          </w:p>
        </w:tc>
        <w:tc>
          <w:tcPr>
            <w:tcW w:w="850" w:type="dxa"/>
            <w:vMerge/>
            <w:shd w:val="clear" w:color="auto" w:fill="auto"/>
            <w:vAlign w:val="center"/>
          </w:tcPr>
          <w:p w:rsidR="00B37E69" w:rsidRPr="00BD7383" w:rsidRDefault="00B37E69" w:rsidP="00560CC0">
            <w:pPr>
              <w:pStyle w:val="PARAGRAPH"/>
              <w:ind w:firstLine="0"/>
              <w:jc w:val="center"/>
              <w:rPr>
                <w:sz w:val="12"/>
                <w:szCs w:val="12"/>
                <w:lang w:eastAsia="ko-KR"/>
              </w:rPr>
            </w:pPr>
          </w:p>
        </w:tc>
        <w:tc>
          <w:tcPr>
            <w:tcW w:w="1610" w:type="dxa"/>
            <w:shd w:val="clear" w:color="auto" w:fill="auto"/>
            <w:vAlign w:val="center"/>
          </w:tcPr>
          <w:p w:rsidR="00B37E69" w:rsidRPr="00BD7383" w:rsidRDefault="00B37E69" w:rsidP="00560CC0">
            <w:pPr>
              <w:pStyle w:val="PARAGRAPH"/>
              <w:ind w:firstLine="0"/>
              <w:jc w:val="center"/>
              <w:rPr>
                <w:sz w:val="12"/>
                <w:szCs w:val="12"/>
                <w:lang w:eastAsia="ko-KR"/>
              </w:rPr>
            </w:pPr>
            <w:r w:rsidRPr="00BD7383">
              <w:rPr>
                <w:rFonts w:hint="eastAsia"/>
                <w:sz w:val="12"/>
                <w:szCs w:val="12"/>
                <w:lang w:eastAsia="ko-KR"/>
              </w:rPr>
              <w:t>Sequence variant ID</w:t>
            </w:r>
          </w:p>
        </w:tc>
        <w:tc>
          <w:tcPr>
            <w:tcW w:w="1623" w:type="dxa"/>
            <w:shd w:val="clear" w:color="auto" w:fill="auto"/>
            <w:vAlign w:val="center"/>
          </w:tcPr>
          <w:p w:rsidR="00B37E69" w:rsidRPr="00BD7383" w:rsidRDefault="00B37E69" w:rsidP="00560CC0">
            <w:pPr>
              <w:pStyle w:val="PARAGRAPH"/>
              <w:ind w:firstLine="0"/>
              <w:jc w:val="center"/>
              <w:rPr>
                <w:sz w:val="12"/>
                <w:szCs w:val="12"/>
                <w:lang w:eastAsia="ko-KR"/>
              </w:rPr>
            </w:pPr>
            <w:r w:rsidRPr="00BD7383">
              <w:rPr>
                <w:rFonts w:hint="eastAsia"/>
                <w:sz w:val="12"/>
                <w:szCs w:val="12"/>
                <w:lang w:eastAsia="ko-KR"/>
              </w:rPr>
              <w:t>Database unique ID</w:t>
            </w:r>
          </w:p>
        </w:tc>
      </w:tr>
      <w:tr w:rsidR="00B37E69" w:rsidTr="00560CC0">
        <w:trPr>
          <w:trHeight w:val="119"/>
        </w:trPr>
        <w:tc>
          <w:tcPr>
            <w:tcW w:w="879" w:type="dxa"/>
            <w:vMerge/>
            <w:shd w:val="clear" w:color="auto" w:fill="auto"/>
            <w:vAlign w:val="center"/>
          </w:tcPr>
          <w:p w:rsidR="00B37E69" w:rsidRPr="00BD7383" w:rsidRDefault="00B37E69" w:rsidP="00560CC0">
            <w:pPr>
              <w:pStyle w:val="PARAGRAPH"/>
              <w:ind w:firstLine="0"/>
              <w:jc w:val="center"/>
              <w:rPr>
                <w:b/>
                <w:sz w:val="12"/>
                <w:szCs w:val="12"/>
                <w:lang w:eastAsia="ko-KR"/>
              </w:rPr>
            </w:pPr>
          </w:p>
        </w:tc>
        <w:tc>
          <w:tcPr>
            <w:tcW w:w="2460" w:type="dxa"/>
            <w:gridSpan w:val="2"/>
            <w:shd w:val="clear" w:color="auto" w:fill="auto"/>
            <w:vAlign w:val="center"/>
          </w:tcPr>
          <w:p w:rsidR="00B37E69" w:rsidRPr="00BD7383" w:rsidRDefault="00B37E69" w:rsidP="00560CC0">
            <w:pPr>
              <w:pStyle w:val="PARAGRAPH"/>
              <w:ind w:firstLine="0"/>
              <w:jc w:val="center"/>
              <w:rPr>
                <w:sz w:val="12"/>
                <w:szCs w:val="12"/>
                <w:lang w:eastAsia="ko-KR"/>
              </w:rPr>
            </w:pPr>
            <w:r w:rsidRPr="00BD7383">
              <w:rPr>
                <w:rFonts w:hint="eastAsia"/>
                <w:sz w:val="12"/>
                <w:szCs w:val="12"/>
                <w:lang w:eastAsia="ko-KR"/>
              </w:rPr>
              <w:t>HGVS version</w:t>
            </w:r>
          </w:p>
        </w:tc>
        <w:tc>
          <w:tcPr>
            <w:tcW w:w="1623" w:type="dxa"/>
            <w:shd w:val="clear" w:color="auto" w:fill="auto"/>
            <w:vAlign w:val="center"/>
          </w:tcPr>
          <w:p w:rsidR="00B37E69" w:rsidRPr="00BD7383" w:rsidRDefault="00B37E69" w:rsidP="00560CC0">
            <w:pPr>
              <w:pStyle w:val="PARAGRAPH"/>
              <w:ind w:firstLine="0"/>
              <w:jc w:val="center"/>
              <w:rPr>
                <w:sz w:val="12"/>
                <w:szCs w:val="12"/>
                <w:lang w:eastAsia="ko-KR"/>
              </w:rPr>
            </w:pPr>
            <w:r w:rsidRPr="00BD7383">
              <w:rPr>
                <w:rFonts w:hint="eastAsia"/>
                <w:sz w:val="12"/>
                <w:szCs w:val="12"/>
                <w:lang w:eastAsia="ko-KR"/>
              </w:rPr>
              <w:t>HGVS version number</w:t>
            </w:r>
          </w:p>
        </w:tc>
      </w:tr>
      <w:tr w:rsidR="00B37E69" w:rsidTr="00560CC0">
        <w:trPr>
          <w:trHeight w:val="106"/>
        </w:trPr>
        <w:tc>
          <w:tcPr>
            <w:tcW w:w="879" w:type="dxa"/>
            <w:vMerge w:val="restart"/>
            <w:shd w:val="clear" w:color="auto" w:fill="auto"/>
            <w:vAlign w:val="center"/>
          </w:tcPr>
          <w:p w:rsidR="00B37E69" w:rsidRPr="00BD7383" w:rsidRDefault="00B37E69" w:rsidP="00560CC0">
            <w:pPr>
              <w:pStyle w:val="PARAGRAPH"/>
              <w:ind w:firstLine="0"/>
              <w:jc w:val="center"/>
              <w:rPr>
                <w:b/>
                <w:sz w:val="12"/>
                <w:szCs w:val="12"/>
                <w:lang w:eastAsia="ko-KR"/>
              </w:rPr>
            </w:pPr>
            <w:r w:rsidRPr="00BD7383">
              <w:rPr>
                <w:rFonts w:hint="eastAsia"/>
                <w:b/>
                <w:sz w:val="12"/>
                <w:szCs w:val="12"/>
                <w:lang w:eastAsia="ko-KR"/>
              </w:rPr>
              <w:t>Detailed sequencing information</w:t>
            </w:r>
          </w:p>
        </w:tc>
        <w:tc>
          <w:tcPr>
            <w:tcW w:w="2460" w:type="dxa"/>
            <w:gridSpan w:val="2"/>
            <w:shd w:val="clear" w:color="auto" w:fill="auto"/>
            <w:vAlign w:val="center"/>
          </w:tcPr>
          <w:p w:rsidR="00B37E69" w:rsidRPr="00BD7383" w:rsidRDefault="00B37E69" w:rsidP="00560CC0">
            <w:pPr>
              <w:pStyle w:val="PARAGRAPH"/>
              <w:ind w:firstLine="0"/>
              <w:jc w:val="center"/>
              <w:rPr>
                <w:sz w:val="12"/>
                <w:szCs w:val="12"/>
                <w:lang w:eastAsia="ko-KR"/>
              </w:rPr>
            </w:pPr>
            <w:r w:rsidRPr="00BD7383">
              <w:rPr>
                <w:rFonts w:hint="eastAsia"/>
                <w:sz w:val="12"/>
                <w:szCs w:val="12"/>
                <w:lang w:eastAsia="ko-KR"/>
              </w:rPr>
              <w:t>Clinical sequencing date</w:t>
            </w:r>
          </w:p>
        </w:tc>
        <w:tc>
          <w:tcPr>
            <w:tcW w:w="1623" w:type="dxa"/>
            <w:shd w:val="clear" w:color="auto" w:fill="auto"/>
            <w:vAlign w:val="center"/>
          </w:tcPr>
          <w:p w:rsidR="00B37E69" w:rsidRPr="00BD7383" w:rsidRDefault="00B37E69" w:rsidP="00560CC0">
            <w:pPr>
              <w:pStyle w:val="PARAGRAPH"/>
              <w:ind w:firstLine="0"/>
              <w:jc w:val="center"/>
              <w:rPr>
                <w:sz w:val="12"/>
                <w:szCs w:val="12"/>
                <w:lang w:eastAsia="ko-KR"/>
              </w:rPr>
            </w:pPr>
            <w:r w:rsidRPr="00BD7383">
              <w:rPr>
                <w:rFonts w:hint="eastAsia"/>
                <w:sz w:val="12"/>
                <w:szCs w:val="12"/>
                <w:lang w:eastAsia="ko-KR"/>
              </w:rPr>
              <w:t>ISO 8601</w:t>
            </w:r>
          </w:p>
        </w:tc>
      </w:tr>
      <w:tr w:rsidR="00B37E69" w:rsidTr="00560CC0">
        <w:trPr>
          <w:trHeight w:val="106"/>
        </w:trPr>
        <w:tc>
          <w:tcPr>
            <w:tcW w:w="879" w:type="dxa"/>
            <w:vMerge/>
            <w:shd w:val="clear" w:color="auto" w:fill="auto"/>
            <w:vAlign w:val="center"/>
          </w:tcPr>
          <w:p w:rsidR="00B37E69" w:rsidRPr="00BD7383" w:rsidRDefault="00B37E69" w:rsidP="00560CC0">
            <w:pPr>
              <w:pStyle w:val="PARAGRAPH"/>
              <w:ind w:firstLine="0"/>
              <w:jc w:val="center"/>
              <w:rPr>
                <w:sz w:val="12"/>
                <w:szCs w:val="12"/>
                <w:lang w:eastAsia="ko-KR"/>
              </w:rPr>
            </w:pPr>
          </w:p>
        </w:tc>
        <w:tc>
          <w:tcPr>
            <w:tcW w:w="2460" w:type="dxa"/>
            <w:gridSpan w:val="2"/>
            <w:shd w:val="clear" w:color="auto" w:fill="auto"/>
            <w:vAlign w:val="center"/>
          </w:tcPr>
          <w:p w:rsidR="00B37E69" w:rsidRPr="00BD7383" w:rsidRDefault="00B37E69" w:rsidP="00560CC0">
            <w:pPr>
              <w:pStyle w:val="PARAGRAPH"/>
              <w:ind w:firstLine="0"/>
              <w:jc w:val="center"/>
              <w:rPr>
                <w:sz w:val="12"/>
                <w:szCs w:val="12"/>
                <w:lang w:eastAsia="ko-KR"/>
              </w:rPr>
            </w:pPr>
            <w:r w:rsidRPr="00BD7383">
              <w:rPr>
                <w:rFonts w:hint="eastAsia"/>
                <w:sz w:val="12"/>
                <w:szCs w:val="12"/>
                <w:lang w:eastAsia="ko-KR"/>
              </w:rPr>
              <w:t>Quality control metrics</w:t>
            </w:r>
          </w:p>
        </w:tc>
        <w:tc>
          <w:tcPr>
            <w:tcW w:w="1623" w:type="dxa"/>
            <w:shd w:val="clear" w:color="auto" w:fill="auto"/>
            <w:vAlign w:val="center"/>
          </w:tcPr>
          <w:p w:rsidR="00B37E69" w:rsidRPr="00BD7383" w:rsidRDefault="00B37E69" w:rsidP="00560CC0">
            <w:pPr>
              <w:pStyle w:val="PARAGRAPH"/>
              <w:ind w:firstLine="0"/>
              <w:jc w:val="center"/>
              <w:rPr>
                <w:sz w:val="12"/>
                <w:szCs w:val="12"/>
                <w:lang w:eastAsia="ko-KR"/>
              </w:rPr>
            </w:pPr>
            <w:r w:rsidRPr="00BD7383">
              <w:rPr>
                <w:rFonts w:hint="eastAsia"/>
                <w:sz w:val="12"/>
                <w:szCs w:val="12"/>
                <w:lang w:eastAsia="ko-KR"/>
              </w:rPr>
              <w:t>NUMERIC</w:t>
            </w:r>
          </w:p>
        </w:tc>
      </w:tr>
      <w:tr w:rsidR="00B37E69" w:rsidTr="00560CC0">
        <w:trPr>
          <w:trHeight w:val="37"/>
        </w:trPr>
        <w:tc>
          <w:tcPr>
            <w:tcW w:w="879" w:type="dxa"/>
            <w:vMerge/>
            <w:shd w:val="clear" w:color="auto" w:fill="auto"/>
            <w:vAlign w:val="center"/>
          </w:tcPr>
          <w:p w:rsidR="00B37E69" w:rsidRPr="00BD7383" w:rsidRDefault="00B37E69" w:rsidP="00560CC0">
            <w:pPr>
              <w:pStyle w:val="PARAGRAPH"/>
              <w:ind w:firstLine="0"/>
              <w:jc w:val="center"/>
              <w:rPr>
                <w:sz w:val="12"/>
                <w:szCs w:val="12"/>
                <w:lang w:eastAsia="ko-KR"/>
              </w:rPr>
            </w:pPr>
          </w:p>
        </w:tc>
        <w:tc>
          <w:tcPr>
            <w:tcW w:w="850" w:type="dxa"/>
            <w:vMerge w:val="restart"/>
            <w:shd w:val="clear" w:color="auto" w:fill="auto"/>
            <w:vAlign w:val="center"/>
          </w:tcPr>
          <w:p w:rsidR="00B37E69" w:rsidRPr="00BD7383" w:rsidRDefault="00B37E69" w:rsidP="00560CC0">
            <w:pPr>
              <w:pStyle w:val="PARAGRAPH"/>
              <w:ind w:firstLine="0"/>
              <w:jc w:val="center"/>
              <w:rPr>
                <w:sz w:val="12"/>
                <w:szCs w:val="12"/>
                <w:lang w:eastAsia="ko-KR"/>
              </w:rPr>
            </w:pPr>
            <w:r w:rsidRPr="00BD7383">
              <w:rPr>
                <w:rFonts w:hint="eastAsia"/>
                <w:sz w:val="12"/>
                <w:szCs w:val="12"/>
                <w:lang w:eastAsia="ko-KR"/>
              </w:rPr>
              <w:t>Base calling information</w:t>
            </w:r>
          </w:p>
        </w:tc>
        <w:tc>
          <w:tcPr>
            <w:tcW w:w="1610" w:type="dxa"/>
            <w:shd w:val="clear" w:color="auto" w:fill="auto"/>
            <w:vAlign w:val="center"/>
          </w:tcPr>
          <w:p w:rsidR="00B37E69" w:rsidRPr="00BD7383" w:rsidRDefault="00B37E69" w:rsidP="00560CC0">
            <w:pPr>
              <w:pStyle w:val="PARAGRAPH"/>
              <w:ind w:firstLine="0"/>
              <w:jc w:val="center"/>
              <w:rPr>
                <w:sz w:val="12"/>
                <w:szCs w:val="12"/>
                <w:lang w:eastAsia="ko-KR"/>
              </w:rPr>
            </w:pPr>
            <w:r w:rsidRPr="00BD7383">
              <w:rPr>
                <w:rFonts w:hint="eastAsia"/>
                <w:sz w:val="12"/>
                <w:szCs w:val="12"/>
                <w:lang w:eastAsia="ko-KR"/>
              </w:rPr>
              <w:t>Read depth</w:t>
            </w:r>
          </w:p>
        </w:tc>
        <w:tc>
          <w:tcPr>
            <w:tcW w:w="1623" w:type="dxa"/>
            <w:vMerge w:val="restart"/>
            <w:shd w:val="clear" w:color="auto" w:fill="auto"/>
            <w:vAlign w:val="center"/>
          </w:tcPr>
          <w:p w:rsidR="00B37E69" w:rsidRPr="00BD7383" w:rsidRDefault="00B37E69" w:rsidP="00560CC0">
            <w:pPr>
              <w:pStyle w:val="PARAGRAPH"/>
              <w:ind w:firstLine="0"/>
              <w:jc w:val="center"/>
              <w:rPr>
                <w:sz w:val="12"/>
                <w:szCs w:val="12"/>
                <w:lang w:eastAsia="ko-KR"/>
              </w:rPr>
            </w:pPr>
            <w:r w:rsidRPr="00BD7383">
              <w:rPr>
                <w:rFonts w:hint="eastAsia"/>
                <w:sz w:val="12"/>
                <w:szCs w:val="12"/>
                <w:lang w:eastAsia="ko-KR"/>
              </w:rPr>
              <w:t>NUMERIC</w:t>
            </w:r>
          </w:p>
        </w:tc>
      </w:tr>
      <w:tr w:rsidR="00B37E69" w:rsidTr="00560CC0">
        <w:trPr>
          <w:trHeight w:val="34"/>
        </w:trPr>
        <w:tc>
          <w:tcPr>
            <w:tcW w:w="879" w:type="dxa"/>
            <w:vMerge/>
            <w:shd w:val="clear" w:color="auto" w:fill="auto"/>
            <w:vAlign w:val="center"/>
          </w:tcPr>
          <w:p w:rsidR="00B37E69" w:rsidRPr="00BD7383" w:rsidRDefault="00B37E69" w:rsidP="00560CC0">
            <w:pPr>
              <w:pStyle w:val="PARAGRAPH"/>
              <w:ind w:firstLine="0"/>
              <w:jc w:val="center"/>
              <w:rPr>
                <w:sz w:val="12"/>
                <w:szCs w:val="12"/>
                <w:lang w:eastAsia="ko-KR"/>
              </w:rPr>
            </w:pPr>
          </w:p>
        </w:tc>
        <w:tc>
          <w:tcPr>
            <w:tcW w:w="850" w:type="dxa"/>
            <w:vMerge/>
            <w:shd w:val="clear" w:color="auto" w:fill="auto"/>
            <w:vAlign w:val="center"/>
          </w:tcPr>
          <w:p w:rsidR="00B37E69" w:rsidRPr="00BD7383" w:rsidRDefault="00B37E69" w:rsidP="00560CC0">
            <w:pPr>
              <w:pStyle w:val="PARAGRAPH"/>
              <w:ind w:firstLine="0"/>
              <w:jc w:val="center"/>
              <w:rPr>
                <w:sz w:val="12"/>
                <w:szCs w:val="12"/>
                <w:lang w:eastAsia="ko-KR"/>
              </w:rPr>
            </w:pPr>
          </w:p>
        </w:tc>
        <w:tc>
          <w:tcPr>
            <w:tcW w:w="1610" w:type="dxa"/>
            <w:shd w:val="clear" w:color="auto" w:fill="auto"/>
            <w:vAlign w:val="center"/>
          </w:tcPr>
          <w:p w:rsidR="00B37E69" w:rsidRPr="00BD7383" w:rsidRDefault="00B37E69" w:rsidP="00560CC0">
            <w:pPr>
              <w:pStyle w:val="PARAGRAPH"/>
              <w:ind w:firstLine="0"/>
              <w:jc w:val="center"/>
              <w:rPr>
                <w:sz w:val="12"/>
                <w:szCs w:val="12"/>
                <w:lang w:eastAsia="ko-KR"/>
              </w:rPr>
            </w:pPr>
            <w:r w:rsidRPr="00BD7383">
              <w:rPr>
                <w:rFonts w:hint="eastAsia"/>
                <w:sz w:val="12"/>
                <w:szCs w:val="12"/>
                <w:lang w:eastAsia="ko-KR"/>
              </w:rPr>
              <w:t>Reference allelic depth</w:t>
            </w:r>
          </w:p>
        </w:tc>
        <w:tc>
          <w:tcPr>
            <w:tcW w:w="1623" w:type="dxa"/>
            <w:vMerge/>
            <w:shd w:val="clear" w:color="auto" w:fill="auto"/>
            <w:vAlign w:val="center"/>
          </w:tcPr>
          <w:p w:rsidR="00B37E69" w:rsidRPr="00BD7383" w:rsidRDefault="00B37E69" w:rsidP="00560CC0">
            <w:pPr>
              <w:pStyle w:val="PARAGRAPH"/>
              <w:ind w:firstLine="0"/>
              <w:jc w:val="center"/>
              <w:rPr>
                <w:sz w:val="12"/>
                <w:szCs w:val="12"/>
                <w:lang w:eastAsia="ko-KR"/>
              </w:rPr>
            </w:pPr>
          </w:p>
        </w:tc>
      </w:tr>
      <w:tr w:rsidR="00B37E69" w:rsidTr="00560CC0">
        <w:trPr>
          <w:trHeight w:val="34"/>
        </w:trPr>
        <w:tc>
          <w:tcPr>
            <w:tcW w:w="879" w:type="dxa"/>
            <w:vMerge/>
            <w:shd w:val="clear" w:color="auto" w:fill="auto"/>
            <w:vAlign w:val="center"/>
          </w:tcPr>
          <w:p w:rsidR="00B37E69" w:rsidRPr="00BD7383" w:rsidRDefault="00B37E69" w:rsidP="00560CC0">
            <w:pPr>
              <w:pStyle w:val="PARAGRAPH"/>
              <w:ind w:firstLine="0"/>
              <w:jc w:val="center"/>
              <w:rPr>
                <w:sz w:val="12"/>
                <w:szCs w:val="12"/>
                <w:lang w:eastAsia="ko-KR"/>
              </w:rPr>
            </w:pPr>
          </w:p>
        </w:tc>
        <w:tc>
          <w:tcPr>
            <w:tcW w:w="850" w:type="dxa"/>
            <w:vMerge/>
            <w:shd w:val="clear" w:color="auto" w:fill="auto"/>
            <w:vAlign w:val="center"/>
          </w:tcPr>
          <w:p w:rsidR="00B37E69" w:rsidRPr="00BD7383" w:rsidRDefault="00B37E69" w:rsidP="00560CC0">
            <w:pPr>
              <w:pStyle w:val="PARAGRAPH"/>
              <w:ind w:firstLine="0"/>
              <w:jc w:val="center"/>
              <w:rPr>
                <w:sz w:val="12"/>
                <w:szCs w:val="12"/>
                <w:lang w:eastAsia="ko-KR"/>
              </w:rPr>
            </w:pPr>
          </w:p>
        </w:tc>
        <w:tc>
          <w:tcPr>
            <w:tcW w:w="1610" w:type="dxa"/>
            <w:shd w:val="clear" w:color="auto" w:fill="auto"/>
            <w:vAlign w:val="center"/>
          </w:tcPr>
          <w:p w:rsidR="00B37E69" w:rsidRPr="00BD7383" w:rsidRDefault="00B37E69" w:rsidP="00560CC0">
            <w:pPr>
              <w:pStyle w:val="PARAGRAPH"/>
              <w:ind w:firstLine="0"/>
              <w:jc w:val="center"/>
              <w:rPr>
                <w:sz w:val="12"/>
                <w:szCs w:val="12"/>
                <w:lang w:eastAsia="ko-KR"/>
              </w:rPr>
            </w:pPr>
            <w:r w:rsidRPr="00BD7383">
              <w:rPr>
                <w:rFonts w:hint="eastAsia"/>
                <w:sz w:val="12"/>
                <w:szCs w:val="12"/>
                <w:lang w:eastAsia="ko-KR"/>
              </w:rPr>
              <w:t>Alternative allelic depth</w:t>
            </w:r>
          </w:p>
        </w:tc>
        <w:tc>
          <w:tcPr>
            <w:tcW w:w="1623" w:type="dxa"/>
            <w:vMerge/>
            <w:shd w:val="clear" w:color="auto" w:fill="auto"/>
            <w:vAlign w:val="center"/>
          </w:tcPr>
          <w:p w:rsidR="00B37E69" w:rsidRPr="00BD7383" w:rsidRDefault="00B37E69" w:rsidP="00560CC0">
            <w:pPr>
              <w:pStyle w:val="PARAGRAPH"/>
              <w:ind w:firstLine="0"/>
              <w:jc w:val="center"/>
              <w:rPr>
                <w:sz w:val="12"/>
                <w:szCs w:val="12"/>
                <w:lang w:eastAsia="ko-KR"/>
              </w:rPr>
            </w:pPr>
          </w:p>
        </w:tc>
      </w:tr>
      <w:tr w:rsidR="00B37E69" w:rsidTr="00560CC0">
        <w:trPr>
          <w:trHeight w:val="34"/>
        </w:trPr>
        <w:tc>
          <w:tcPr>
            <w:tcW w:w="879" w:type="dxa"/>
            <w:vMerge/>
            <w:shd w:val="clear" w:color="auto" w:fill="auto"/>
            <w:vAlign w:val="center"/>
          </w:tcPr>
          <w:p w:rsidR="00B37E69" w:rsidRPr="00BD7383" w:rsidRDefault="00B37E69" w:rsidP="00560CC0">
            <w:pPr>
              <w:pStyle w:val="PARAGRAPH"/>
              <w:ind w:firstLine="0"/>
              <w:jc w:val="center"/>
              <w:rPr>
                <w:sz w:val="12"/>
                <w:szCs w:val="12"/>
                <w:lang w:eastAsia="ko-KR"/>
              </w:rPr>
            </w:pPr>
          </w:p>
        </w:tc>
        <w:tc>
          <w:tcPr>
            <w:tcW w:w="850" w:type="dxa"/>
            <w:vMerge/>
            <w:shd w:val="clear" w:color="auto" w:fill="auto"/>
            <w:vAlign w:val="center"/>
          </w:tcPr>
          <w:p w:rsidR="00B37E69" w:rsidRPr="00BD7383" w:rsidRDefault="00B37E69" w:rsidP="00560CC0">
            <w:pPr>
              <w:pStyle w:val="PARAGRAPH"/>
              <w:ind w:firstLine="0"/>
              <w:jc w:val="center"/>
              <w:rPr>
                <w:sz w:val="12"/>
                <w:szCs w:val="12"/>
                <w:lang w:eastAsia="ko-KR"/>
              </w:rPr>
            </w:pPr>
          </w:p>
        </w:tc>
        <w:tc>
          <w:tcPr>
            <w:tcW w:w="1610" w:type="dxa"/>
            <w:shd w:val="clear" w:color="auto" w:fill="auto"/>
            <w:vAlign w:val="center"/>
          </w:tcPr>
          <w:p w:rsidR="00B37E69" w:rsidRPr="00BD7383" w:rsidRDefault="00B37E69" w:rsidP="00560CC0">
            <w:pPr>
              <w:pStyle w:val="PARAGRAPH"/>
              <w:ind w:firstLine="0"/>
              <w:jc w:val="center"/>
              <w:rPr>
                <w:sz w:val="12"/>
                <w:szCs w:val="12"/>
                <w:lang w:eastAsia="ko-KR"/>
              </w:rPr>
            </w:pPr>
            <w:r w:rsidRPr="00BD7383">
              <w:rPr>
                <w:rFonts w:hint="eastAsia"/>
                <w:sz w:val="12"/>
                <w:szCs w:val="12"/>
                <w:lang w:eastAsia="ko-KR"/>
              </w:rPr>
              <w:t>Allele frequency</w:t>
            </w:r>
          </w:p>
        </w:tc>
        <w:tc>
          <w:tcPr>
            <w:tcW w:w="1623" w:type="dxa"/>
            <w:vMerge/>
            <w:shd w:val="clear" w:color="auto" w:fill="auto"/>
            <w:vAlign w:val="center"/>
          </w:tcPr>
          <w:p w:rsidR="00B37E69" w:rsidRPr="00BD7383" w:rsidRDefault="00B37E69" w:rsidP="00560CC0">
            <w:pPr>
              <w:pStyle w:val="PARAGRAPH"/>
              <w:ind w:firstLine="0"/>
              <w:jc w:val="center"/>
              <w:rPr>
                <w:sz w:val="12"/>
                <w:szCs w:val="12"/>
                <w:lang w:eastAsia="ko-KR"/>
              </w:rPr>
            </w:pPr>
          </w:p>
        </w:tc>
      </w:tr>
      <w:tr w:rsidR="00B37E69" w:rsidTr="00560CC0">
        <w:trPr>
          <w:trHeight w:val="34"/>
        </w:trPr>
        <w:tc>
          <w:tcPr>
            <w:tcW w:w="879" w:type="dxa"/>
            <w:vMerge/>
            <w:shd w:val="clear" w:color="auto" w:fill="auto"/>
            <w:vAlign w:val="center"/>
          </w:tcPr>
          <w:p w:rsidR="00B37E69" w:rsidRPr="00BD7383" w:rsidRDefault="00B37E69" w:rsidP="00560CC0">
            <w:pPr>
              <w:pStyle w:val="PARAGRAPH"/>
              <w:ind w:firstLine="0"/>
              <w:jc w:val="center"/>
              <w:rPr>
                <w:sz w:val="12"/>
                <w:szCs w:val="12"/>
                <w:lang w:eastAsia="ko-KR"/>
              </w:rPr>
            </w:pPr>
          </w:p>
        </w:tc>
        <w:tc>
          <w:tcPr>
            <w:tcW w:w="850" w:type="dxa"/>
            <w:vMerge/>
            <w:shd w:val="clear" w:color="auto" w:fill="auto"/>
            <w:vAlign w:val="center"/>
          </w:tcPr>
          <w:p w:rsidR="00B37E69" w:rsidRPr="00BD7383" w:rsidRDefault="00B37E69" w:rsidP="00560CC0">
            <w:pPr>
              <w:pStyle w:val="PARAGRAPH"/>
              <w:ind w:firstLine="0"/>
              <w:jc w:val="center"/>
              <w:rPr>
                <w:sz w:val="12"/>
                <w:szCs w:val="12"/>
                <w:lang w:eastAsia="ko-KR"/>
              </w:rPr>
            </w:pPr>
          </w:p>
        </w:tc>
        <w:tc>
          <w:tcPr>
            <w:tcW w:w="1610" w:type="dxa"/>
            <w:shd w:val="clear" w:color="auto" w:fill="auto"/>
            <w:vAlign w:val="center"/>
          </w:tcPr>
          <w:p w:rsidR="00B37E69" w:rsidRPr="00BD7383" w:rsidRDefault="00B37E69" w:rsidP="00560CC0">
            <w:pPr>
              <w:pStyle w:val="PARAGRAPH"/>
              <w:ind w:firstLine="0"/>
              <w:jc w:val="center"/>
              <w:rPr>
                <w:sz w:val="12"/>
                <w:szCs w:val="12"/>
                <w:lang w:eastAsia="ko-KR"/>
              </w:rPr>
            </w:pPr>
            <w:r w:rsidRPr="00BD7383">
              <w:rPr>
                <w:rFonts w:hint="eastAsia"/>
                <w:sz w:val="12"/>
                <w:szCs w:val="12"/>
                <w:lang w:eastAsia="ko-KR"/>
              </w:rPr>
              <w:t>Genotype</w:t>
            </w:r>
          </w:p>
        </w:tc>
        <w:tc>
          <w:tcPr>
            <w:tcW w:w="1623" w:type="dxa"/>
            <w:vMerge/>
            <w:shd w:val="clear" w:color="auto" w:fill="auto"/>
            <w:vAlign w:val="center"/>
          </w:tcPr>
          <w:p w:rsidR="00B37E69" w:rsidRPr="00BD7383" w:rsidRDefault="00B37E69" w:rsidP="00560CC0">
            <w:pPr>
              <w:pStyle w:val="PARAGRAPH"/>
              <w:ind w:firstLine="0"/>
              <w:jc w:val="center"/>
              <w:rPr>
                <w:sz w:val="12"/>
                <w:szCs w:val="12"/>
                <w:lang w:eastAsia="ko-KR"/>
              </w:rPr>
            </w:pPr>
          </w:p>
        </w:tc>
      </w:tr>
      <w:tr w:rsidR="00B37E69" w:rsidTr="00560CC0">
        <w:trPr>
          <w:trHeight w:val="37"/>
        </w:trPr>
        <w:tc>
          <w:tcPr>
            <w:tcW w:w="879" w:type="dxa"/>
            <w:vMerge/>
            <w:shd w:val="clear" w:color="auto" w:fill="auto"/>
            <w:vAlign w:val="center"/>
          </w:tcPr>
          <w:p w:rsidR="00B37E69" w:rsidRPr="00BD7383" w:rsidRDefault="00B37E69" w:rsidP="00560CC0">
            <w:pPr>
              <w:pStyle w:val="PARAGRAPH"/>
              <w:ind w:firstLine="0"/>
              <w:jc w:val="center"/>
              <w:rPr>
                <w:sz w:val="12"/>
                <w:szCs w:val="12"/>
                <w:lang w:eastAsia="ko-KR"/>
              </w:rPr>
            </w:pPr>
          </w:p>
        </w:tc>
        <w:tc>
          <w:tcPr>
            <w:tcW w:w="850" w:type="dxa"/>
            <w:vMerge w:val="restart"/>
            <w:shd w:val="clear" w:color="auto" w:fill="auto"/>
            <w:vAlign w:val="center"/>
          </w:tcPr>
          <w:p w:rsidR="00B37E69" w:rsidRPr="00BD7383" w:rsidRDefault="00B37E69" w:rsidP="00560CC0">
            <w:pPr>
              <w:pStyle w:val="PARAGRAPH"/>
              <w:ind w:firstLine="0"/>
              <w:jc w:val="center"/>
              <w:rPr>
                <w:sz w:val="12"/>
                <w:szCs w:val="12"/>
                <w:lang w:eastAsia="ko-KR"/>
              </w:rPr>
            </w:pPr>
            <w:r w:rsidRPr="00BD7383">
              <w:rPr>
                <w:rFonts w:hint="eastAsia"/>
                <w:sz w:val="12"/>
                <w:szCs w:val="12"/>
                <w:lang w:eastAsia="ko-KR"/>
              </w:rPr>
              <w:t xml:space="preserve">Sequencing platform </w:t>
            </w:r>
            <w:r w:rsidRPr="00BD7383">
              <w:rPr>
                <w:rFonts w:hint="eastAsia"/>
                <w:sz w:val="12"/>
                <w:szCs w:val="12"/>
                <w:lang w:eastAsia="ko-KR"/>
              </w:rPr>
              <w:lastRenderedPageBreak/>
              <w:t>information</w:t>
            </w:r>
          </w:p>
        </w:tc>
        <w:tc>
          <w:tcPr>
            <w:tcW w:w="1610" w:type="dxa"/>
            <w:shd w:val="clear" w:color="auto" w:fill="auto"/>
            <w:vAlign w:val="center"/>
          </w:tcPr>
          <w:p w:rsidR="00B37E69" w:rsidRPr="00BD7383" w:rsidRDefault="00B37E69" w:rsidP="00560CC0">
            <w:pPr>
              <w:pStyle w:val="PARAGRAPH"/>
              <w:ind w:firstLine="0"/>
              <w:jc w:val="center"/>
              <w:rPr>
                <w:sz w:val="12"/>
                <w:szCs w:val="12"/>
                <w:lang w:eastAsia="ko-KR"/>
              </w:rPr>
            </w:pPr>
            <w:r w:rsidRPr="00BD7383">
              <w:rPr>
                <w:rFonts w:hint="eastAsia"/>
                <w:sz w:val="12"/>
                <w:szCs w:val="12"/>
                <w:lang w:eastAsia="ko-KR"/>
              </w:rPr>
              <w:lastRenderedPageBreak/>
              <w:t>Type of sequencers</w:t>
            </w:r>
          </w:p>
        </w:tc>
        <w:tc>
          <w:tcPr>
            <w:tcW w:w="1623" w:type="dxa"/>
            <w:vMerge w:val="restart"/>
            <w:shd w:val="clear" w:color="auto" w:fill="auto"/>
            <w:vAlign w:val="center"/>
          </w:tcPr>
          <w:p w:rsidR="00B37E69" w:rsidRPr="00BD7383" w:rsidRDefault="00B37E69" w:rsidP="00560CC0">
            <w:pPr>
              <w:pStyle w:val="PARAGRAPH"/>
              <w:ind w:firstLine="0"/>
              <w:jc w:val="center"/>
              <w:rPr>
                <w:sz w:val="12"/>
                <w:szCs w:val="12"/>
                <w:lang w:eastAsia="ko-KR"/>
              </w:rPr>
            </w:pPr>
            <w:r w:rsidRPr="00BD7383">
              <w:rPr>
                <w:rFonts w:hint="eastAsia"/>
                <w:sz w:val="12"/>
                <w:szCs w:val="12"/>
                <w:lang w:eastAsia="ko-KR"/>
              </w:rPr>
              <w:t>TEXT</w:t>
            </w:r>
          </w:p>
        </w:tc>
      </w:tr>
      <w:tr w:rsidR="00B37E69" w:rsidTr="00560CC0">
        <w:trPr>
          <w:trHeight w:val="34"/>
        </w:trPr>
        <w:tc>
          <w:tcPr>
            <w:tcW w:w="879" w:type="dxa"/>
            <w:vMerge/>
            <w:shd w:val="clear" w:color="auto" w:fill="auto"/>
            <w:vAlign w:val="center"/>
          </w:tcPr>
          <w:p w:rsidR="00B37E69" w:rsidRPr="00BD7383" w:rsidRDefault="00B37E69" w:rsidP="00560CC0">
            <w:pPr>
              <w:pStyle w:val="PARAGRAPH"/>
              <w:ind w:firstLine="0"/>
              <w:jc w:val="center"/>
              <w:rPr>
                <w:sz w:val="12"/>
                <w:szCs w:val="12"/>
                <w:lang w:eastAsia="ko-KR"/>
              </w:rPr>
            </w:pPr>
          </w:p>
        </w:tc>
        <w:tc>
          <w:tcPr>
            <w:tcW w:w="850" w:type="dxa"/>
            <w:vMerge/>
            <w:shd w:val="clear" w:color="auto" w:fill="auto"/>
            <w:vAlign w:val="center"/>
          </w:tcPr>
          <w:p w:rsidR="00B37E69" w:rsidRPr="00BD7383" w:rsidRDefault="00B37E69" w:rsidP="00560CC0">
            <w:pPr>
              <w:pStyle w:val="PARAGRAPH"/>
              <w:ind w:firstLine="0"/>
              <w:jc w:val="center"/>
              <w:rPr>
                <w:sz w:val="12"/>
                <w:szCs w:val="12"/>
                <w:lang w:eastAsia="ko-KR"/>
              </w:rPr>
            </w:pPr>
          </w:p>
        </w:tc>
        <w:tc>
          <w:tcPr>
            <w:tcW w:w="1610" w:type="dxa"/>
            <w:shd w:val="clear" w:color="auto" w:fill="auto"/>
            <w:vAlign w:val="center"/>
          </w:tcPr>
          <w:p w:rsidR="00B37E69" w:rsidRPr="00BD7383" w:rsidRDefault="00B37E69" w:rsidP="00560CC0">
            <w:pPr>
              <w:pStyle w:val="PARAGRAPH"/>
              <w:ind w:firstLine="0"/>
              <w:jc w:val="center"/>
              <w:rPr>
                <w:sz w:val="12"/>
                <w:szCs w:val="12"/>
                <w:lang w:eastAsia="ko-KR"/>
              </w:rPr>
            </w:pPr>
            <w:r w:rsidRPr="00BD7383">
              <w:rPr>
                <w:rFonts w:hint="eastAsia"/>
                <w:sz w:val="12"/>
                <w:szCs w:val="12"/>
                <w:lang w:eastAsia="ko-KR"/>
              </w:rPr>
              <w:t>Library capture methods</w:t>
            </w:r>
          </w:p>
        </w:tc>
        <w:tc>
          <w:tcPr>
            <w:tcW w:w="1623" w:type="dxa"/>
            <w:vMerge/>
            <w:shd w:val="clear" w:color="auto" w:fill="auto"/>
            <w:vAlign w:val="center"/>
          </w:tcPr>
          <w:p w:rsidR="00B37E69" w:rsidRPr="00BD7383" w:rsidRDefault="00B37E69" w:rsidP="00560CC0">
            <w:pPr>
              <w:pStyle w:val="PARAGRAPH"/>
              <w:ind w:firstLine="0"/>
              <w:jc w:val="center"/>
              <w:rPr>
                <w:sz w:val="12"/>
                <w:szCs w:val="12"/>
                <w:lang w:eastAsia="ko-KR"/>
              </w:rPr>
            </w:pPr>
          </w:p>
        </w:tc>
      </w:tr>
      <w:tr w:rsidR="00B37E69" w:rsidTr="00560CC0">
        <w:trPr>
          <w:trHeight w:val="34"/>
        </w:trPr>
        <w:tc>
          <w:tcPr>
            <w:tcW w:w="879" w:type="dxa"/>
            <w:vMerge/>
            <w:shd w:val="clear" w:color="auto" w:fill="auto"/>
            <w:vAlign w:val="center"/>
          </w:tcPr>
          <w:p w:rsidR="00B37E69" w:rsidRPr="00BD7383" w:rsidRDefault="00B37E69" w:rsidP="00560CC0">
            <w:pPr>
              <w:pStyle w:val="PARAGRAPH"/>
              <w:ind w:firstLine="0"/>
              <w:jc w:val="center"/>
              <w:rPr>
                <w:sz w:val="12"/>
                <w:szCs w:val="12"/>
                <w:lang w:eastAsia="ko-KR"/>
              </w:rPr>
            </w:pPr>
          </w:p>
        </w:tc>
        <w:tc>
          <w:tcPr>
            <w:tcW w:w="850" w:type="dxa"/>
            <w:vMerge/>
            <w:shd w:val="clear" w:color="auto" w:fill="auto"/>
            <w:vAlign w:val="center"/>
          </w:tcPr>
          <w:p w:rsidR="00B37E69" w:rsidRPr="00BD7383" w:rsidRDefault="00B37E69" w:rsidP="00560CC0">
            <w:pPr>
              <w:pStyle w:val="PARAGRAPH"/>
              <w:ind w:firstLine="0"/>
              <w:jc w:val="center"/>
              <w:rPr>
                <w:sz w:val="12"/>
                <w:szCs w:val="12"/>
                <w:lang w:eastAsia="ko-KR"/>
              </w:rPr>
            </w:pPr>
          </w:p>
        </w:tc>
        <w:tc>
          <w:tcPr>
            <w:tcW w:w="1610" w:type="dxa"/>
            <w:shd w:val="clear" w:color="auto" w:fill="auto"/>
            <w:vAlign w:val="center"/>
          </w:tcPr>
          <w:p w:rsidR="00B37E69" w:rsidRPr="00BD7383" w:rsidRDefault="00B37E69" w:rsidP="00560CC0">
            <w:pPr>
              <w:pStyle w:val="PARAGRAPH"/>
              <w:ind w:firstLine="0"/>
              <w:jc w:val="center"/>
              <w:rPr>
                <w:sz w:val="12"/>
                <w:szCs w:val="12"/>
                <w:lang w:eastAsia="ko-KR"/>
              </w:rPr>
            </w:pPr>
            <w:r w:rsidRPr="00BD7383">
              <w:rPr>
                <w:rFonts w:hint="eastAsia"/>
                <w:sz w:val="12"/>
                <w:szCs w:val="12"/>
                <w:lang w:eastAsia="ko-KR"/>
              </w:rPr>
              <w:t>Target capture methods</w:t>
            </w:r>
          </w:p>
        </w:tc>
        <w:tc>
          <w:tcPr>
            <w:tcW w:w="1623" w:type="dxa"/>
            <w:vMerge/>
            <w:shd w:val="clear" w:color="auto" w:fill="auto"/>
            <w:vAlign w:val="center"/>
          </w:tcPr>
          <w:p w:rsidR="00B37E69" w:rsidRPr="00BD7383" w:rsidRDefault="00B37E69" w:rsidP="00560CC0">
            <w:pPr>
              <w:pStyle w:val="PARAGRAPH"/>
              <w:ind w:firstLine="0"/>
              <w:jc w:val="center"/>
              <w:rPr>
                <w:sz w:val="12"/>
                <w:szCs w:val="12"/>
                <w:lang w:eastAsia="ko-KR"/>
              </w:rPr>
            </w:pPr>
          </w:p>
        </w:tc>
      </w:tr>
      <w:tr w:rsidR="00B37E69" w:rsidTr="00560CC0">
        <w:trPr>
          <w:trHeight w:val="34"/>
        </w:trPr>
        <w:tc>
          <w:tcPr>
            <w:tcW w:w="879" w:type="dxa"/>
            <w:vMerge/>
            <w:shd w:val="clear" w:color="auto" w:fill="auto"/>
            <w:vAlign w:val="center"/>
          </w:tcPr>
          <w:p w:rsidR="00B37E69" w:rsidRPr="00BD7383" w:rsidRDefault="00B37E69" w:rsidP="00560CC0">
            <w:pPr>
              <w:pStyle w:val="PARAGRAPH"/>
              <w:ind w:firstLine="0"/>
              <w:jc w:val="center"/>
              <w:rPr>
                <w:sz w:val="12"/>
                <w:szCs w:val="12"/>
                <w:lang w:eastAsia="ko-KR"/>
              </w:rPr>
            </w:pPr>
          </w:p>
        </w:tc>
        <w:tc>
          <w:tcPr>
            <w:tcW w:w="850" w:type="dxa"/>
            <w:vMerge/>
            <w:shd w:val="clear" w:color="auto" w:fill="auto"/>
            <w:vAlign w:val="center"/>
          </w:tcPr>
          <w:p w:rsidR="00B37E69" w:rsidRPr="00BD7383" w:rsidRDefault="00B37E69" w:rsidP="00560CC0">
            <w:pPr>
              <w:pStyle w:val="PARAGRAPH"/>
              <w:ind w:firstLine="0"/>
              <w:jc w:val="center"/>
              <w:rPr>
                <w:sz w:val="12"/>
                <w:szCs w:val="12"/>
                <w:lang w:eastAsia="ko-KR"/>
              </w:rPr>
            </w:pPr>
          </w:p>
        </w:tc>
        <w:tc>
          <w:tcPr>
            <w:tcW w:w="1610" w:type="dxa"/>
            <w:shd w:val="clear" w:color="auto" w:fill="auto"/>
            <w:vAlign w:val="center"/>
          </w:tcPr>
          <w:p w:rsidR="00B37E69" w:rsidRPr="00BD7383" w:rsidRDefault="00B37E69" w:rsidP="00560CC0">
            <w:pPr>
              <w:pStyle w:val="PARAGRAPH"/>
              <w:ind w:firstLine="0"/>
              <w:jc w:val="center"/>
              <w:rPr>
                <w:sz w:val="12"/>
                <w:szCs w:val="12"/>
                <w:lang w:eastAsia="ko-KR"/>
              </w:rPr>
            </w:pPr>
            <w:r w:rsidRPr="00BD7383">
              <w:rPr>
                <w:rFonts w:hint="eastAsia"/>
                <w:sz w:val="12"/>
                <w:szCs w:val="12"/>
                <w:lang w:eastAsia="ko-KR"/>
              </w:rPr>
              <w:t>Read type</w:t>
            </w:r>
          </w:p>
        </w:tc>
        <w:tc>
          <w:tcPr>
            <w:tcW w:w="1623" w:type="dxa"/>
            <w:shd w:val="clear" w:color="auto" w:fill="auto"/>
            <w:vAlign w:val="center"/>
          </w:tcPr>
          <w:p w:rsidR="00B37E69" w:rsidRPr="00BD7383" w:rsidRDefault="00B37E69" w:rsidP="00560CC0">
            <w:pPr>
              <w:pStyle w:val="PARAGRAPH"/>
              <w:ind w:firstLine="0"/>
              <w:jc w:val="center"/>
              <w:rPr>
                <w:sz w:val="12"/>
                <w:szCs w:val="12"/>
                <w:lang w:eastAsia="ko-KR"/>
              </w:rPr>
            </w:pPr>
            <w:r w:rsidRPr="00BD7383">
              <w:rPr>
                <w:rFonts w:hint="eastAsia"/>
                <w:sz w:val="12"/>
                <w:szCs w:val="12"/>
                <w:lang w:eastAsia="ko-KR"/>
              </w:rPr>
              <w:t>ENUM(</w:t>
            </w:r>
            <w:r w:rsidRPr="00BD7383">
              <w:rPr>
                <w:sz w:val="12"/>
                <w:szCs w:val="12"/>
                <w:lang w:eastAsia="ko-KR"/>
              </w:rPr>
              <w:t>“single-end”, “paired-end”</w:t>
            </w:r>
            <w:r w:rsidRPr="00BD7383">
              <w:rPr>
                <w:rFonts w:hint="eastAsia"/>
                <w:sz w:val="12"/>
                <w:szCs w:val="12"/>
                <w:lang w:eastAsia="ko-KR"/>
              </w:rPr>
              <w:t>)</w:t>
            </w:r>
          </w:p>
        </w:tc>
      </w:tr>
      <w:tr w:rsidR="00B37E69" w:rsidTr="00560CC0">
        <w:trPr>
          <w:trHeight w:val="34"/>
        </w:trPr>
        <w:tc>
          <w:tcPr>
            <w:tcW w:w="879" w:type="dxa"/>
            <w:vMerge/>
            <w:shd w:val="clear" w:color="auto" w:fill="auto"/>
            <w:vAlign w:val="center"/>
          </w:tcPr>
          <w:p w:rsidR="00B37E69" w:rsidRPr="00BD7383" w:rsidRDefault="00B37E69" w:rsidP="00560CC0">
            <w:pPr>
              <w:pStyle w:val="PARAGRAPH"/>
              <w:ind w:firstLine="0"/>
              <w:jc w:val="center"/>
              <w:rPr>
                <w:sz w:val="12"/>
                <w:szCs w:val="12"/>
                <w:lang w:eastAsia="ko-KR"/>
              </w:rPr>
            </w:pPr>
          </w:p>
        </w:tc>
        <w:tc>
          <w:tcPr>
            <w:tcW w:w="850" w:type="dxa"/>
            <w:vMerge/>
            <w:shd w:val="clear" w:color="auto" w:fill="auto"/>
            <w:vAlign w:val="center"/>
          </w:tcPr>
          <w:p w:rsidR="00B37E69" w:rsidRPr="00BD7383" w:rsidRDefault="00B37E69" w:rsidP="00560CC0">
            <w:pPr>
              <w:pStyle w:val="PARAGRAPH"/>
              <w:ind w:firstLine="0"/>
              <w:jc w:val="center"/>
              <w:rPr>
                <w:sz w:val="12"/>
                <w:szCs w:val="12"/>
                <w:lang w:eastAsia="ko-KR"/>
              </w:rPr>
            </w:pPr>
          </w:p>
        </w:tc>
        <w:tc>
          <w:tcPr>
            <w:tcW w:w="1610" w:type="dxa"/>
            <w:shd w:val="clear" w:color="auto" w:fill="auto"/>
            <w:vAlign w:val="center"/>
          </w:tcPr>
          <w:p w:rsidR="00B37E69" w:rsidRPr="00BD7383" w:rsidRDefault="00B37E69" w:rsidP="00560CC0">
            <w:pPr>
              <w:pStyle w:val="PARAGRAPH"/>
              <w:ind w:firstLine="0"/>
              <w:jc w:val="center"/>
              <w:rPr>
                <w:sz w:val="12"/>
                <w:szCs w:val="12"/>
                <w:lang w:eastAsia="ko-KR"/>
              </w:rPr>
            </w:pPr>
            <w:r w:rsidRPr="00BD7383">
              <w:rPr>
                <w:rFonts w:hint="eastAsia"/>
                <w:sz w:val="12"/>
                <w:szCs w:val="12"/>
                <w:lang w:eastAsia="ko-KR"/>
              </w:rPr>
              <w:t>Read length</w:t>
            </w:r>
          </w:p>
        </w:tc>
        <w:tc>
          <w:tcPr>
            <w:tcW w:w="1623" w:type="dxa"/>
            <w:shd w:val="clear" w:color="auto" w:fill="auto"/>
            <w:vAlign w:val="center"/>
          </w:tcPr>
          <w:p w:rsidR="00B37E69" w:rsidRPr="00BD7383" w:rsidRDefault="00B37E69" w:rsidP="00560CC0">
            <w:pPr>
              <w:pStyle w:val="PARAGRAPH"/>
              <w:ind w:firstLine="0"/>
              <w:jc w:val="center"/>
              <w:rPr>
                <w:sz w:val="12"/>
                <w:szCs w:val="12"/>
                <w:lang w:eastAsia="ko-KR"/>
              </w:rPr>
            </w:pPr>
            <w:r w:rsidRPr="00BD7383">
              <w:rPr>
                <w:rFonts w:hint="eastAsia"/>
                <w:sz w:val="12"/>
                <w:szCs w:val="12"/>
                <w:lang w:eastAsia="ko-KR"/>
              </w:rPr>
              <w:t>TEXT</w:t>
            </w:r>
          </w:p>
        </w:tc>
      </w:tr>
      <w:tr w:rsidR="00B37E69" w:rsidTr="00560CC0">
        <w:trPr>
          <w:trHeight w:val="37"/>
        </w:trPr>
        <w:tc>
          <w:tcPr>
            <w:tcW w:w="879" w:type="dxa"/>
            <w:vMerge/>
            <w:shd w:val="clear" w:color="auto" w:fill="auto"/>
            <w:vAlign w:val="center"/>
          </w:tcPr>
          <w:p w:rsidR="00B37E69" w:rsidRPr="00BD7383" w:rsidRDefault="00B37E69" w:rsidP="00560CC0">
            <w:pPr>
              <w:pStyle w:val="PARAGRAPH"/>
              <w:ind w:firstLine="0"/>
              <w:jc w:val="center"/>
              <w:rPr>
                <w:sz w:val="12"/>
                <w:szCs w:val="12"/>
                <w:lang w:eastAsia="ko-KR"/>
              </w:rPr>
            </w:pPr>
          </w:p>
        </w:tc>
        <w:tc>
          <w:tcPr>
            <w:tcW w:w="850" w:type="dxa"/>
            <w:vMerge w:val="restart"/>
            <w:shd w:val="clear" w:color="auto" w:fill="auto"/>
            <w:vAlign w:val="center"/>
          </w:tcPr>
          <w:p w:rsidR="00B37E69" w:rsidRPr="00BD7383" w:rsidRDefault="009A6597" w:rsidP="00560CC0">
            <w:pPr>
              <w:pStyle w:val="PARAGRAPH"/>
              <w:ind w:firstLine="0"/>
              <w:jc w:val="center"/>
              <w:rPr>
                <w:sz w:val="12"/>
                <w:szCs w:val="12"/>
                <w:lang w:eastAsia="ko-KR"/>
              </w:rPr>
            </w:pPr>
            <w:r w:rsidRPr="00BD7383">
              <w:rPr>
                <w:sz w:val="12"/>
                <w:szCs w:val="12"/>
                <w:lang w:eastAsia="ko-KR"/>
              </w:rPr>
              <w:t>Analysis</w:t>
            </w:r>
            <w:r w:rsidR="00B37E69" w:rsidRPr="00BD7383">
              <w:rPr>
                <w:rFonts w:hint="eastAsia"/>
                <w:sz w:val="12"/>
                <w:szCs w:val="12"/>
                <w:lang w:eastAsia="ko-KR"/>
              </w:rPr>
              <w:t xml:space="preserve"> platform information</w:t>
            </w:r>
          </w:p>
        </w:tc>
        <w:tc>
          <w:tcPr>
            <w:tcW w:w="1610" w:type="dxa"/>
            <w:shd w:val="clear" w:color="auto" w:fill="auto"/>
            <w:vAlign w:val="center"/>
          </w:tcPr>
          <w:p w:rsidR="00B37E69" w:rsidRPr="00BD7383" w:rsidRDefault="00B37E69" w:rsidP="00560CC0">
            <w:pPr>
              <w:pStyle w:val="PARAGRAPH"/>
              <w:ind w:firstLine="0"/>
              <w:jc w:val="center"/>
              <w:rPr>
                <w:sz w:val="12"/>
                <w:szCs w:val="12"/>
                <w:lang w:eastAsia="ko-KR"/>
              </w:rPr>
            </w:pPr>
            <w:r w:rsidRPr="00BD7383">
              <w:rPr>
                <w:rFonts w:hint="eastAsia"/>
                <w:sz w:val="12"/>
                <w:szCs w:val="12"/>
                <w:lang w:eastAsia="ko-KR"/>
              </w:rPr>
              <w:t>Alignment tools</w:t>
            </w:r>
          </w:p>
        </w:tc>
        <w:tc>
          <w:tcPr>
            <w:tcW w:w="1623" w:type="dxa"/>
            <w:vMerge w:val="restart"/>
            <w:shd w:val="clear" w:color="auto" w:fill="auto"/>
            <w:vAlign w:val="center"/>
          </w:tcPr>
          <w:p w:rsidR="00B37E69" w:rsidRPr="00BD7383" w:rsidRDefault="00B37E69" w:rsidP="00560CC0">
            <w:pPr>
              <w:pStyle w:val="PARAGRAPH"/>
              <w:ind w:firstLine="0"/>
              <w:jc w:val="center"/>
              <w:rPr>
                <w:sz w:val="12"/>
                <w:szCs w:val="12"/>
                <w:lang w:eastAsia="ko-KR"/>
              </w:rPr>
            </w:pPr>
            <w:r w:rsidRPr="00BD7383">
              <w:rPr>
                <w:rFonts w:hint="eastAsia"/>
                <w:sz w:val="12"/>
                <w:szCs w:val="12"/>
                <w:lang w:eastAsia="ko-KR"/>
              </w:rPr>
              <w:t>TEXT</w:t>
            </w:r>
          </w:p>
        </w:tc>
      </w:tr>
      <w:tr w:rsidR="00B37E69" w:rsidTr="00560CC0">
        <w:trPr>
          <w:trHeight w:val="34"/>
        </w:trPr>
        <w:tc>
          <w:tcPr>
            <w:tcW w:w="879" w:type="dxa"/>
            <w:vMerge/>
            <w:shd w:val="clear" w:color="auto" w:fill="auto"/>
            <w:vAlign w:val="center"/>
          </w:tcPr>
          <w:p w:rsidR="00B37E69" w:rsidRPr="00BD7383" w:rsidRDefault="00B37E69" w:rsidP="00560CC0">
            <w:pPr>
              <w:pStyle w:val="PARAGRAPH"/>
              <w:ind w:firstLine="0"/>
              <w:jc w:val="center"/>
              <w:rPr>
                <w:sz w:val="12"/>
                <w:szCs w:val="12"/>
                <w:lang w:eastAsia="ko-KR"/>
              </w:rPr>
            </w:pPr>
          </w:p>
        </w:tc>
        <w:tc>
          <w:tcPr>
            <w:tcW w:w="850" w:type="dxa"/>
            <w:vMerge/>
            <w:shd w:val="clear" w:color="auto" w:fill="auto"/>
            <w:vAlign w:val="center"/>
          </w:tcPr>
          <w:p w:rsidR="00B37E69" w:rsidRPr="00BD7383" w:rsidRDefault="00B37E69" w:rsidP="00560CC0">
            <w:pPr>
              <w:pStyle w:val="PARAGRAPH"/>
              <w:ind w:firstLine="0"/>
              <w:jc w:val="center"/>
              <w:rPr>
                <w:sz w:val="12"/>
                <w:szCs w:val="12"/>
                <w:lang w:eastAsia="ko-KR"/>
              </w:rPr>
            </w:pPr>
          </w:p>
        </w:tc>
        <w:tc>
          <w:tcPr>
            <w:tcW w:w="1610" w:type="dxa"/>
            <w:shd w:val="clear" w:color="auto" w:fill="auto"/>
            <w:vAlign w:val="center"/>
          </w:tcPr>
          <w:p w:rsidR="00B37E69" w:rsidRPr="00BD7383" w:rsidRDefault="00B37E69" w:rsidP="00560CC0">
            <w:pPr>
              <w:pStyle w:val="PARAGRAPH"/>
              <w:ind w:firstLine="0"/>
              <w:jc w:val="center"/>
              <w:rPr>
                <w:sz w:val="12"/>
                <w:szCs w:val="12"/>
                <w:lang w:eastAsia="ko-KR"/>
              </w:rPr>
            </w:pPr>
            <w:r w:rsidRPr="00BD7383">
              <w:rPr>
                <w:rFonts w:hint="eastAsia"/>
                <w:sz w:val="12"/>
                <w:szCs w:val="12"/>
                <w:lang w:eastAsia="ko-KR"/>
              </w:rPr>
              <w:t>V</w:t>
            </w:r>
            <w:r w:rsidRPr="00BD7383">
              <w:rPr>
                <w:sz w:val="12"/>
                <w:szCs w:val="12"/>
                <w:lang w:eastAsia="ko-KR"/>
              </w:rPr>
              <w:t>a</w:t>
            </w:r>
            <w:r w:rsidRPr="00BD7383">
              <w:rPr>
                <w:rFonts w:hint="eastAsia"/>
                <w:sz w:val="12"/>
                <w:szCs w:val="12"/>
                <w:lang w:eastAsia="ko-KR"/>
              </w:rPr>
              <w:t xml:space="preserve">riant </w:t>
            </w:r>
            <w:r w:rsidRPr="00BD7383">
              <w:rPr>
                <w:sz w:val="12"/>
                <w:szCs w:val="12"/>
                <w:lang w:eastAsia="ko-KR"/>
              </w:rPr>
              <w:t>calling tools</w:t>
            </w:r>
          </w:p>
        </w:tc>
        <w:tc>
          <w:tcPr>
            <w:tcW w:w="1623" w:type="dxa"/>
            <w:vMerge/>
            <w:shd w:val="clear" w:color="auto" w:fill="auto"/>
            <w:vAlign w:val="center"/>
          </w:tcPr>
          <w:p w:rsidR="00B37E69" w:rsidRPr="00BD7383" w:rsidRDefault="00B37E69" w:rsidP="00560CC0">
            <w:pPr>
              <w:pStyle w:val="PARAGRAPH"/>
              <w:ind w:firstLine="0"/>
              <w:jc w:val="center"/>
              <w:rPr>
                <w:sz w:val="12"/>
                <w:szCs w:val="12"/>
                <w:lang w:eastAsia="ko-KR"/>
              </w:rPr>
            </w:pPr>
          </w:p>
        </w:tc>
      </w:tr>
      <w:tr w:rsidR="00B37E69" w:rsidTr="00560CC0">
        <w:trPr>
          <w:trHeight w:val="34"/>
        </w:trPr>
        <w:tc>
          <w:tcPr>
            <w:tcW w:w="879" w:type="dxa"/>
            <w:vMerge/>
            <w:shd w:val="clear" w:color="auto" w:fill="auto"/>
            <w:vAlign w:val="center"/>
          </w:tcPr>
          <w:p w:rsidR="00B37E69" w:rsidRPr="00BD7383" w:rsidRDefault="00B37E69" w:rsidP="00560CC0">
            <w:pPr>
              <w:pStyle w:val="PARAGRAPH"/>
              <w:ind w:firstLine="0"/>
              <w:jc w:val="center"/>
              <w:rPr>
                <w:sz w:val="12"/>
                <w:szCs w:val="12"/>
                <w:lang w:eastAsia="ko-KR"/>
              </w:rPr>
            </w:pPr>
          </w:p>
        </w:tc>
        <w:tc>
          <w:tcPr>
            <w:tcW w:w="850" w:type="dxa"/>
            <w:vMerge/>
            <w:shd w:val="clear" w:color="auto" w:fill="auto"/>
            <w:vAlign w:val="center"/>
          </w:tcPr>
          <w:p w:rsidR="00B37E69" w:rsidRPr="00BD7383" w:rsidRDefault="00B37E69" w:rsidP="00560CC0">
            <w:pPr>
              <w:pStyle w:val="PARAGRAPH"/>
              <w:ind w:firstLine="0"/>
              <w:jc w:val="center"/>
              <w:rPr>
                <w:sz w:val="12"/>
                <w:szCs w:val="12"/>
                <w:lang w:eastAsia="ko-KR"/>
              </w:rPr>
            </w:pPr>
          </w:p>
        </w:tc>
        <w:tc>
          <w:tcPr>
            <w:tcW w:w="1610" w:type="dxa"/>
            <w:shd w:val="clear" w:color="auto" w:fill="auto"/>
            <w:vAlign w:val="center"/>
          </w:tcPr>
          <w:p w:rsidR="00B37E69" w:rsidRPr="00BD7383" w:rsidRDefault="00B37E69" w:rsidP="00560CC0">
            <w:pPr>
              <w:pStyle w:val="PARAGRAPH"/>
              <w:ind w:firstLine="0"/>
              <w:jc w:val="center"/>
              <w:rPr>
                <w:sz w:val="12"/>
                <w:szCs w:val="12"/>
                <w:lang w:eastAsia="ko-KR"/>
              </w:rPr>
            </w:pPr>
            <w:r w:rsidRPr="00BD7383">
              <w:rPr>
                <w:rFonts w:hint="eastAsia"/>
                <w:sz w:val="12"/>
                <w:szCs w:val="12"/>
                <w:lang w:eastAsia="ko-KR"/>
              </w:rPr>
              <w:t>Other tools</w:t>
            </w:r>
          </w:p>
        </w:tc>
        <w:tc>
          <w:tcPr>
            <w:tcW w:w="1623" w:type="dxa"/>
            <w:vMerge/>
            <w:shd w:val="clear" w:color="auto" w:fill="auto"/>
            <w:vAlign w:val="center"/>
          </w:tcPr>
          <w:p w:rsidR="00B37E69" w:rsidRPr="00BD7383" w:rsidRDefault="00B37E69" w:rsidP="00560CC0">
            <w:pPr>
              <w:pStyle w:val="PARAGRAPH"/>
              <w:ind w:firstLine="0"/>
              <w:jc w:val="center"/>
              <w:rPr>
                <w:sz w:val="12"/>
                <w:szCs w:val="12"/>
                <w:lang w:eastAsia="ko-KR"/>
              </w:rPr>
            </w:pPr>
          </w:p>
        </w:tc>
      </w:tr>
      <w:tr w:rsidR="00B37E69" w:rsidTr="00560CC0">
        <w:trPr>
          <w:trHeight w:val="34"/>
        </w:trPr>
        <w:tc>
          <w:tcPr>
            <w:tcW w:w="879" w:type="dxa"/>
            <w:vMerge/>
            <w:shd w:val="clear" w:color="auto" w:fill="auto"/>
            <w:vAlign w:val="center"/>
          </w:tcPr>
          <w:p w:rsidR="00B37E69" w:rsidRPr="00BD7383" w:rsidRDefault="00B37E69" w:rsidP="00560CC0">
            <w:pPr>
              <w:pStyle w:val="PARAGRAPH"/>
              <w:ind w:firstLine="0"/>
              <w:jc w:val="center"/>
              <w:rPr>
                <w:sz w:val="12"/>
                <w:szCs w:val="12"/>
                <w:lang w:eastAsia="ko-KR"/>
              </w:rPr>
            </w:pPr>
          </w:p>
        </w:tc>
        <w:tc>
          <w:tcPr>
            <w:tcW w:w="850" w:type="dxa"/>
            <w:vMerge/>
            <w:shd w:val="clear" w:color="auto" w:fill="auto"/>
            <w:vAlign w:val="center"/>
          </w:tcPr>
          <w:p w:rsidR="00B37E69" w:rsidRPr="00BD7383" w:rsidRDefault="00B37E69" w:rsidP="00560CC0">
            <w:pPr>
              <w:pStyle w:val="PARAGRAPH"/>
              <w:ind w:firstLine="0"/>
              <w:jc w:val="center"/>
              <w:rPr>
                <w:sz w:val="12"/>
                <w:szCs w:val="12"/>
                <w:lang w:eastAsia="ko-KR"/>
              </w:rPr>
            </w:pPr>
          </w:p>
        </w:tc>
        <w:tc>
          <w:tcPr>
            <w:tcW w:w="1610" w:type="dxa"/>
            <w:shd w:val="clear" w:color="auto" w:fill="auto"/>
            <w:vAlign w:val="center"/>
          </w:tcPr>
          <w:p w:rsidR="00B37E69" w:rsidRPr="00BD7383" w:rsidRDefault="00B37E69" w:rsidP="00560CC0">
            <w:pPr>
              <w:pStyle w:val="PARAGRAPH"/>
              <w:ind w:firstLine="0"/>
              <w:jc w:val="center"/>
              <w:rPr>
                <w:sz w:val="12"/>
                <w:szCs w:val="12"/>
                <w:lang w:eastAsia="ko-KR"/>
              </w:rPr>
            </w:pPr>
            <w:r w:rsidRPr="00BD7383">
              <w:rPr>
                <w:rFonts w:hint="eastAsia"/>
                <w:sz w:val="12"/>
                <w:szCs w:val="12"/>
                <w:lang w:eastAsia="ko-KR"/>
              </w:rPr>
              <w:t>Chromosome coordination system</w:t>
            </w:r>
          </w:p>
        </w:tc>
        <w:tc>
          <w:tcPr>
            <w:tcW w:w="1623" w:type="dxa"/>
            <w:shd w:val="clear" w:color="auto" w:fill="auto"/>
            <w:vAlign w:val="center"/>
          </w:tcPr>
          <w:p w:rsidR="00B37E69" w:rsidRPr="00BD7383" w:rsidRDefault="00B37E69" w:rsidP="00560CC0">
            <w:pPr>
              <w:pStyle w:val="PARAGRAPH"/>
              <w:ind w:firstLine="0"/>
              <w:jc w:val="center"/>
              <w:rPr>
                <w:sz w:val="12"/>
                <w:szCs w:val="12"/>
                <w:lang w:eastAsia="ko-KR"/>
              </w:rPr>
            </w:pPr>
            <w:r w:rsidRPr="00BD7383">
              <w:rPr>
                <w:rFonts w:hint="eastAsia"/>
                <w:sz w:val="12"/>
                <w:szCs w:val="12"/>
                <w:lang w:eastAsia="ko-KR"/>
              </w:rPr>
              <w:t>ENUM(</w:t>
            </w:r>
            <w:r w:rsidRPr="00BD7383">
              <w:rPr>
                <w:sz w:val="12"/>
                <w:szCs w:val="12"/>
                <w:lang w:eastAsia="ko-KR"/>
              </w:rPr>
              <w:t>“zero-based”, “one-based”, “half-open”</w:t>
            </w:r>
            <w:r w:rsidRPr="00BD7383">
              <w:rPr>
                <w:rFonts w:hint="eastAsia"/>
                <w:sz w:val="12"/>
                <w:szCs w:val="12"/>
                <w:lang w:eastAsia="ko-KR"/>
              </w:rPr>
              <w:t>)</w:t>
            </w:r>
          </w:p>
        </w:tc>
      </w:tr>
      <w:tr w:rsidR="00B37E69" w:rsidTr="00560CC0">
        <w:trPr>
          <w:trHeight w:val="34"/>
        </w:trPr>
        <w:tc>
          <w:tcPr>
            <w:tcW w:w="879" w:type="dxa"/>
            <w:vMerge/>
            <w:shd w:val="clear" w:color="auto" w:fill="auto"/>
            <w:vAlign w:val="center"/>
          </w:tcPr>
          <w:p w:rsidR="00B37E69" w:rsidRPr="00BD7383" w:rsidRDefault="00B37E69" w:rsidP="00560CC0">
            <w:pPr>
              <w:pStyle w:val="PARAGRAPH"/>
              <w:ind w:firstLine="0"/>
              <w:jc w:val="center"/>
              <w:rPr>
                <w:sz w:val="12"/>
                <w:szCs w:val="12"/>
                <w:lang w:eastAsia="ko-KR"/>
              </w:rPr>
            </w:pPr>
          </w:p>
        </w:tc>
        <w:tc>
          <w:tcPr>
            <w:tcW w:w="850" w:type="dxa"/>
            <w:vMerge/>
            <w:shd w:val="clear" w:color="auto" w:fill="auto"/>
            <w:vAlign w:val="center"/>
          </w:tcPr>
          <w:p w:rsidR="00B37E69" w:rsidRPr="00BD7383" w:rsidRDefault="00B37E69" w:rsidP="00560CC0">
            <w:pPr>
              <w:pStyle w:val="PARAGRAPH"/>
              <w:ind w:firstLine="0"/>
              <w:jc w:val="center"/>
              <w:rPr>
                <w:sz w:val="12"/>
                <w:szCs w:val="12"/>
                <w:lang w:eastAsia="ko-KR"/>
              </w:rPr>
            </w:pPr>
          </w:p>
        </w:tc>
        <w:tc>
          <w:tcPr>
            <w:tcW w:w="1610" w:type="dxa"/>
            <w:shd w:val="clear" w:color="auto" w:fill="auto"/>
            <w:vAlign w:val="center"/>
          </w:tcPr>
          <w:p w:rsidR="00B37E69" w:rsidRPr="00BD7383" w:rsidRDefault="00B37E69" w:rsidP="00560CC0">
            <w:pPr>
              <w:pStyle w:val="PARAGRAPH"/>
              <w:ind w:firstLine="0"/>
              <w:jc w:val="center"/>
              <w:rPr>
                <w:sz w:val="12"/>
                <w:szCs w:val="12"/>
                <w:lang w:eastAsia="ko-KR"/>
              </w:rPr>
            </w:pPr>
            <w:r w:rsidRPr="00BD7383">
              <w:rPr>
                <w:rFonts w:hint="eastAsia"/>
                <w:sz w:val="12"/>
                <w:szCs w:val="12"/>
                <w:lang w:eastAsia="ko-KR"/>
              </w:rPr>
              <w:t>Annotation tools and databases</w:t>
            </w:r>
          </w:p>
        </w:tc>
        <w:tc>
          <w:tcPr>
            <w:tcW w:w="1623" w:type="dxa"/>
            <w:shd w:val="clear" w:color="auto" w:fill="auto"/>
            <w:vAlign w:val="center"/>
          </w:tcPr>
          <w:p w:rsidR="00B37E69" w:rsidRPr="00BD7383" w:rsidRDefault="00B37E69" w:rsidP="00560CC0">
            <w:pPr>
              <w:pStyle w:val="PARAGRAPH"/>
              <w:ind w:firstLine="0"/>
              <w:jc w:val="center"/>
              <w:rPr>
                <w:sz w:val="12"/>
                <w:szCs w:val="12"/>
                <w:lang w:eastAsia="ko-KR"/>
              </w:rPr>
            </w:pPr>
            <w:r w:rsidRPr="00BD7383">
              <w:rPr>
                <w:rFonts w:hint="eastAsia"/>
                <w:sz w:val="12"/>
                <w:szCs w:val="12"/>
                <w:lang w:eastAsia="ko-KR"/>
              </w:rPr>
              <w:t>TEXT</w:t>
            </w:r>
          </w:p>
        </w:tc>
      </w:tr>
      <w:tr w:rsidR="00B37E69" w:rsidTr="00560CC0">
        <w:tc>
          <w:tcPr>
            <w:tcW w:w="3339" w:type="dxa"/>
            <w:gridSpan w:val="3"/>
            <w:shd w:val="clear" w:color="auto" w:fill="auto"/>
            <w:vAlign w:val="center"/>
          </w:tcPr>
          <w:p w:rsidR="00B37E69" w:rsidRPr="00BD7383" w:rsidRDefault="00B37E69" w:rsidP="00560CC0">
            <w:pPr>
              <w:pStyle w:val="PARAGRAPH"/>
              <w:ind w:firstLine="0"/>
              <w:jc w:val="center"/>
              <w:rPr>
                <w:b/>
                <w:sz w:val="12"/>
                <w:szCs w:val="12"/>
                <w:lang w:eastAsia="ko-KR"/>
              </w:rPr>
            </w:pPr>
            <w:r w:rsidRPr="00BD7383">
              <w:rPr>
                <w:rFonts w:hint="eastAsia"/>
                <w:b/>
                <w:sz w:val="12"/>
                <w:szCs w:val="12"/>
                <w:lang w:eastAsia="ko-KR"/>
              </w:rPr>
              <w:t>Reference</w:t>
            </w:r>
          </w:p>
        </w:tc>
        <w:tc>
          <w:tcPr>
            <w:tcW w:w="1623" w:type="dxa"/>
            <w:shd w:val="clear" w:color="auto" w:fill="auto"/>
            <w:vAlign w:val="center"/>
          </w:tcPr>
          <w:p w:rsidR="00B37E69" w:rsidRPr="00BD7383" w:rsidRDefault="00B37E69" w:rsidP="00560CC0">
            <w:pPr>
              <w:pStyle w:val="PARAGRAPH"/>
              <w:ind w:firstLine="0"/>
              <w:jc w:val="center"/>
              <w:rPr>
                <w:sz w:val="12"/>
                <w:szCs w:val="12"/>
                <w:lang w:eastAsia="ko-KR"/>
              </w:rPr>
            </w:pPr>
            <w:r w:rsidRPr="00BD7383">
              <w:rPr>
                <w:rFonts w:hint="eastAsia"/>
                <w:sz w:val="12"/>
                <w:szCs w:val="12"/>
                <w:lang w:eastAsia="ko-KR"/>
              </w:rPr>
              <w:t>TEXT</w:t>
            </w:r>
          </w:p>
        </w:tc>
      </w:tr>
    </w:tbl>
    <w:p w:rsidR="00B37E69" w:rsidRDefault="00B37E69" w:rsidP="00B37E69">
      <w:pPr>
        <w:spacing w:line="200" w:lineRule="atLeast"/>
        <w:rPr>
          <w:rFonts w:ascii="Times New Roman" w:eastAsia="DFPOP-SB" w:hAnsi="Times New Roman"/>
          <w:sz w:val="20"/>
        </w:rPr>
      </w:pPr>
      <w:r w:rsidRPr="00ED6FD6">
        <w:rPr>
          <w:rFonts w:ascii="맑은 고딕" w:hAnsi="맑은 고딕" w:cs="맑은 고딕"/>
          <w:i/>
          <w:sz w:val="14"/>
          <w:lang w:eastAsia="ko-KR"/>
        </w:rPr>
        <w:t>*ENUM represents the contents should be chosen among the given category</w:t>
      </w:r>
    </w:p>
    <w:p w:rsidR="00B37E69" w:rsidRDefault="00B37E69" w:rsidP="00B37E69">
      <w:pPr>
        <w:spacing w:line="200" w:lineRule="atLeast"/>
        <w:rPr>
          <w:rFonts w:ascii="Times New Roman" w:eastAsia="DFPOP-SB" w:hAnsi="Times New Roman"/>
          <w:sz w:val="20"/>
        </w:rPr>
      </w:pPr>
    </w:p>
    <w:p w:rsidR="00B37E69" w:rsidRDefault="00B37E69" w:rsidP="00B37E69">
      <w:pPr>
        <w:spacing w:line="200" w:lineRule="atLeast"/>
        <w:rPr>
          <w:rFonts w:ascii="Times New Roman" w:eastAsia="DFPOP-SB" w:hAnsi="Times New Roman"/>
          <w:i/>
          <w:sz w:val="20"/>
        </w:rPr>
      </w:pPr>
      <w:r>
        <w:rPr>
          <w:rFonts w:ascii="Times New Roman" w:eastAsia="DFPOP-SB" w:hAnsi="Times New Roman"/>
          <w:i/>
          <w:sz w:val="20"/>
        </w:rPr>
        <w:t xml:space="preserve">B. </w:t>
      </w:r>
      <w:r w:rsidRPr="00ED6FD6">
        <w:rPr>
          <w:rFonts w:ascii="Times New Roman" w:eastAsia="DFPOP-SB" w:hAnsi="Times New Roman"/>
          <w:i/>
          <w:sz w:val="20"/>
        </w:rPr>
        <w:t>S</w:t>
      </w:r>
      <w:r>
        <w:rPr>
          <w:rFonts w:ascii="Times New Roman" w:eastAsia="DFPOP-SB" w:hAnsi="Times New Roman"/>
          <w:i/>
          <w:sz w:val="20"/>
        </w:rPr>
        <w:t>tandardization</w:t>
      </w:r>
      <w:r w:rsidRPr="00ED6FD6">
        <w:rPr>
          <w:rFonts w:ascii="Times New Roman" w:eastAsia="DFPOP-SB" w:hAnsi="Times New Roman"/>
          <w:i/>
          <w:sz w:val="20"/>
        </w:rPr>
        <w:t xml:space="preserve"> O</w:t>
      </w:r>
      <w:r>
        <w:rPr>
          <w:rFonts w:ascii="Times New Roman" w:eastAsia="DFPOP-SB" w:hAnsi="Times New Roman"/>
          <w:i/>
          <w:sz w:val="20"/>
        </w:rPr>
        <w:t>f</w:t>
      </w:r>
      <w:r w:rsidRPr="00ED6FD6">
        <w:rPr>
          <w:rFonts w:ascii="Times New Roman" w:eastAsia="DFPOP-SB" w:hAnsi="Times New Roman"/>
          <w:i/>
          <w:sz w:val="20"/>
        </w:rPr>
        <w:t xml:space="preserve"> </w:t>
      </w:r>
      <w:r>
        <w:rPr>
          <w:rFonts w:ascii="Times New Roman" w:eastAsia="DFPOP-SB" w:hAnsi="Times New Roman"/>
          <w:i/>
          <w:sz w:val="20"/>
        </w:rPr>
        <w:t>Sequencing</w:t>
      </w:r>
      <w:r w:rsidRPr="00ED6FD6">
        <w:rPr>
          <w:rFonts w:ascii="Times New Roman" w:eastAsia="DFPOP-SB" w:hAnsi="Times New Roman"/>
          <w:i/>
          <w:sz w:val="20"/>
        </w:rPr>
        <w:t xml:space="preserve"> R</w:t>
      </w:r>
      <w:r>
        <w:rPr>
          <w:rFonts w:ascii="Times New Roman" w:eastAsia="DFPOP-SB" w:hAnsi="Times New Roman"/>
          <w:i/>
          <w:sz w:val="20"/>
        </w:rPr>
        <w:t>eport</w:t>
      </w:r>
      <w:r w:rsidRPr="00ED6FD6" w:rsidDel="00ED6FD6">
        <w:rPr>
          <w:rFonts w:ascii="Times New Roman" w:eastAsia="DFPOP-SB" w:hAnsi="Times New Roman"/>
          <w:i/>
          <w:sz w:val="20"/>
        </w:rPr>
        <w:t xml:space="preserve"> </w:t>
      </w:r>
    </w:p>
    <w:p w:rsidR="00B37E69" w:rsidRPr="00156993" w:rsidRDefault="00B37E69" w:rsidP="00B37E69">
      <w:pPr>
        <w:spacing w:line="200" w:lineRule="atLeast"/>
        <w:rPr>
          <w:rFonts w:ascii="Times New Roman" w:eastAsia="DFPOP-SB" w:hAnsi="Times New Roman"/>
          <w:sz w:val="20"/>
        </w:rPr>
      </w:pPr>
    </w:p>
    <w:p w:rsidR="00B37E69" w:rsidRDefault="00B37E69" w:rsidP="00B37E69">
      <w:pPr>
        <w:spacing w:line="200" w:lineRule="atLeast"/>
        <w:rPr>
          <w:rFonts w:ascii="Times New Roman" w:eastAsia="DFPOP-SB" w:hAnsi="Times New Roman"/>
          <w:sz w:val="20"/>
        </w:rPr>
      </w:pPr>
      <w:r w:rsidRPr="007F2C24">
        <w:t xml:space="preserve"> </w:t>
      </w:r>
      <w:r w:rsidRPr="007F2C24">
        <w:rPr>
          <w:rFonts w:ascii="Times New Roman" w:eastAsia="DFPOP-SB" w:hAnsi="Times New Roman"/>
          <w:sz w:val="20"/>
        </w:rPr>
        <w:t xml:space="preserve">Based on the data identified in data analysis section, we made FHIR resources with the </w:t>
      </w:r>
      <w:r w:rsidRPr="00560CC0">
        <w:rPr>
          <w:rFonts w:ascii="Times New Roman" w:eastAsia="DFPOP-SB" w:hAnsi="Times New Roman"/>
          <w:i/>
          <w:sz w:val="20"/>
        </w:rPr>
        <w:t>required fields</w:t>
      </w:r>
      <w:r>
        <w:rPr>
          <w:rFonts w:ascii="Times New Roman" w:eastAsia="DFPOP-SB" w:hAnsi="Times New Roman"/>
          <w:sz w:val="20"/>
        </w:rPr>
        <w:t xml:space="preserve"> and </w:t>
      </w:r>
      <w:r w:rsidRPr="00560CC0">
        <w:rPr>
          <w:rFonts w:ascii="Times New Roman" w:eastAsia="DFPOP-SB" w:hAnsi="Times New Roman"/>
          <w:i/>
          <w:sz w:val="20"/>
        </w:rPr>
        <w:t xml:space="preserve">optional fields </w:t>
      </w:r>
      <w:r>
        <w:rPr>
          <w:rFonts w:ascii="Times New Roman" w:eastAsia="DFPOP-SB" w:hAnsi="Times New Roman"/>
          <w:sz w:val="20"/>
        </w:rPr>
        <w:t>data</w:t>
      </w:r>
      <w:r w:rsidRPr="007F2C24">
        <w:rPr>
          <w:rFonts w:ascii="Times New Roman" w:eastAsia="DFPOP-SB" w:hAnsi="Times New Roman"/>
          <w:sz w:val="20"/>
        </w:rPr>
        <w:t>.</w:t>
      </w:r>
    </w:p>
    <w:p w:rsidR="00B37E69" w:rsidRDefault="00B37E69" w:rsidP="00B37E69">
      <w:pPr>
        <w:spacing w:line="200" w:lineRule="atLeast"/>
        <w:ind w:firstLineChars="50" w:firstLine="100"/>
        <w:rPr>
          <w:rFonts w:ascii="Times New Roman" w:eastAsia="DFPOP-SB" w:hAnsi="Times New Roman"/>
          <w:sz w:val="20"/>
        </w:rPr>
      </w:pPr>
      <w:r>
        <w:rPr>
          <w:rFonts w:ascii="Times New Roman" w:eastAsia="DFPOP-SB" w:hAnsi="Times New Roman"/>
          <w:sz w:val="20"/>
        </w:rPr>
        <w:t>Selecting b</w:t>
      </w:r>
      <w:r w:rsidRPr="00156993">
        <w:rPr>
          <w:rFonts w:ascii="Times New Roman" w:eastAsia="DFPOP-SB" w:hAnsi="Times New Roman"/>
          <w:sz w:val="20"/>
        </w:rPr>
        <w:t>ase Resource</w:t>
      </w:r>
      <w:r>
        <w:rPr>
          <w:rFonts w:ascii="Times New Roman" w:eastAsia="DFPOP-SB" w:hAnsi="Times New Roman"/>
          <w:sz w:val="20"/>
        </w:rPr>
        <w:t xml:space="preserve"> is the first step.</w:t>
      </w:r>
      <w:r w:rsidRPr="00156993">
        <w:rPr>
          <w:rFonts w:ascii="Times New Roman" w:eastAsia="DFPOP-SB" w:hAnsi="Times New Roman"/>
          <w:sz w:val="20"/>
        </w:rPr>
        <w:t xml:space="preserve"> </w:t>
      </w:r>
      <w:r w:rsidRPr="0059009D">
        <w:rPr>
          <w:rFonts w:ascii="Times New Roman" w:eastAsia="DFPOP-SB" w:hAnsi="Times New Roman"/>
          <w:sz w:val="20"/>
        </w:rPr>
        <w:t>The criteria for choosing a base resource is how many base resource can represent the data element</w:t>
      </w:r>
      <w:r>
        <w:rPr>
          <w:rFonts w:ascii="Times New Roman" w:eastAsia="DFPOP-SB" w:hAnsi="Times New Roman"/>
          <w:sz w:val="20"/>
        </w:rPr>
        <w:t xml:space="preserve"> and how similar is the </w:t>
      </w:r>
      <w:r w:rsidRPr="00352655">
        <w:rPr>
          <w:rFonts w:ascii="Times New Roman" w:eastAsia="DFPOP-SB" w:hAnsi="Times New Roman"/>
          <w:sz w:val="20"/>
        </w:rPr>
        <w:t>purpose of use</w:t>
      </w:r>
      <w:r w:rsidRPr="00AA24F8">
        <w:rPr>
          <w:rFonts w:ascii="Times New Roman" w:eastAsia="DFPOP-SB" w:hAnsi="Times New Roman"/>
          <w:sz w:val="20"/>
        </w:rPr>
        <w:t xml:space="preserve"> of th</w:t>
      </w:r>
      <w:r>
        <w:rPr>
          <w:rFonts w:ascii="Times New Roman" w:eastAsia="DFPOP-SB" w:hAnsi="Times New Roman"/>
          <w:sz w:val="20"/>
        </w:rPr>
        <w:t>e FHIR resource to that of the document</w:t>
      </w:r>
      <w:r w:rsidRPr="0059009D">
        <w:rPr>
          <w:rFonts w:ascii="Times New Roman" w:eastAsia="DFPOP-SB" w:hAnsi="Times New Roman"/>
          <w:sz w:val="20"/>
        </w:rPr>
        <w:t>.</w:t>
      </w:r>
    </w:p>
    <w:p w:rsidR="00B37E69" w:rsidRDefault="00B37E69" w:rsidP="00B37E69">
      <w:pPr>
        <w:spacing w:line="200" w:lineRule="atLeast"/>
        <w:ind w:firstLineChars="50" w:firstLine="100"/>
        <w:rPr>
          <w:rFonts w:ascii="Times New Roman" w:eastAsia="DFPOP-SB" w:hAnsi="Times New Roman"/>
          <w:sz w:val="20"/>
        </w:rPr>
      </w:pPr>
      <w:r>
        <w:rPr>
          <w:rFonts w:ascii="Times New Roman" w:eastAsia="DFPOP-SB" w:hAnsi="Times New Roman"/>
          <w:sz w:val="20"/>
        </w:rPr>
        <w:t xml:space="preserve"> After selecting base resource, </w:t>
      </w:r>
      <w:r w:rsidR="009A6597">
        <w:rPr>
          <w:rFonts w:ascii="Times New Roman" w:eastAsia="DFPOP-SB" w:hAnsi="Times New Roman"/>
          <w:sz w:val="20"/>
        </w:rPr>
        <w:t>other</w:t>
      </w:r>
      <w:r>
        <w:rPr>
          <w:rFonts w:ascii="Times New Roman" w:eastAsia="DFPOP-SB" w:hAnsi="Times New Roman"/>
          <w:sz w:val="20"/>
        </w:rPr>
        <w:t xml:space="preserve"> resources are selected to represent remaining data element. Base</w:t>
      </w:r>
      <w:r w:rsidRPr="00156993">
        <w:rPr>
          <w:rFonts w:ascii="Times New Roman" w:eastAsia="DFPOP-SB" w:hAnsi="Times New Roman"/>
          <w:sz w:val="20"/>
        </w:rPr>
        <w:t xml:space="preserve"> </w:t>
      </w:r>
      <w:r>
        <w:rPr>
          <w:rFonts w:ascii="Times New Roman" w:eastAsia="DFPOP-SB" w:hAnsi="Times New Roman"/>
          <w:sz w:val="20"/>
        </w:rPr>
        <w:t>resource is</w:t>
      </w:r>
      <w:r w:rsidRPr="00156993">
        <w:rPr>
          <w:rFonts w:ascii="Times New Roman" w:eastAsia="DFPOP-SB" w:hAnsi="Times New Roman"/>
          <w:sz w:val="20"/>
        </w:rPr>
        <w:t xml:space="preserve"> link</w:t>
      </w:r>
      <w:r>
        <w:rPr>
          <w:rFonts w:ascii="Times New Roman" w:eastAsia="DFPOP-SB" w:hAnsi="Times New Roman"/>
          <w:sz w:val="20"/>
        </w:rPr>
        <w:t>ed with</w:t>
      </w:r>
      <w:r w:rsidRPr="00156993">
        <w:rPr>
          <w:rFonts w:ascii="Times New Roman" w:eastAsia="DFPOP-SB" w:hAnsi="Times New Roman"/>
          <w:sz w:val="20"/>
        </w:rPr>
        <w:t xml:space="preserve"> other resources by using the </w:t>
      </w:r>
      <w:r w:rsidRPr="000D2292">
        <w:rPr>
          <w:rFonts w:ascii="Times New Roman" w:eastAsia="DFPOP-SB" w:hAnsi="Times New Roman"/>
          <w:sz w:val="20"/>
        </w:rPr>
        <w:t xml:space="preserve">Uniform Resource </w:t>
      </w:r>
      <w:r w:rsidR="009A6597" w:rsidRPr="000D2292">
        <w:rPr>
          <w:rFonts w:ascii="Times New Roman" w:eastAsia="DFPOP-SB" w:hAnsi="Times New Roman"/>
          <w:sz w:val="20"/>
        </w:rPr>
        <w:t>Identifier</w:t>
      </w:r>
      <w:r w:rsidR="009A6597">
        <w:rPr>
          <w:rFonts w:ascii="Times New Roman" w:eastAsia="DFPOP-SB" w:hAnsi="Times New Roman"/>
          <w:sz w:val="20"/>
        </w:rPr>
        <w:t xml:space="preserve"> (</w:t>
      </w:r>
      <w:r w:rsidRPr="000D2292">
        <w:rPr>
          <w:rFonts w:ascii="Times New Roman" w:eastAsia="DFPOP-SB" w:hAnsi="Times New Roman"/>
          <w:sz w:val="20"/>
        </w:rPr>
        <w:t>U</w:t>
      </w:r>
      <w:r w:rsidRPr="00156993">
        <w:rPr>
          <w:rFonts w:ascii="Times New Roman" w:eastAsia="DFPOP-SB" w:hAnsi="Times New Roman"/>
          <w:sz w:val="20"/>
        </w:rPr>
        <w:t>RI</w:t>
      </w:r>
      <w:r>
        <w:rPr>
          <w:rFonts w:ascii="Times New Roman" w:eastAsia="DFPOP-SB" w:hAnsi="Times New Roman"/>
          <w:sz w:val="20"/>
        </w:rPr>
        <w:t>)</w:t>
      </w:r>
      <w:r w:rsidRPr="00156993">
        <w:rPr>
          <w:rFonts w:ascii="Times New Roman" w:eastAsia="DFPOP-SB" w:hAnsi="Times New Roman"/>
          <w:sz w:val="20"/>
        </w:rPr>
        <w:t>.</w:t>
      </w:r>
      <w:r>
        <w:rPr>
          <w:rFonts w:ascii="Times New Roman" w:eastAsia="DFPOP-SB" w:hAnsi="Times New Roman"/>
          <w:sz w:val="20"/>
        </w:rPr>
        <w:t xml:space="preserve"> </w:t>
      </w:r>
      <w:r w:rsidRPr="00156993">
        <w:rPr>
          <w:rFonts w:ascii="Times New Roman" w:eastAsia="DFPOP-SB" w:hAnsi="Times New Roman"/>
          <w:sz w:val="20"/>
        </w:rPr>
        <w:t>If there is any data</w:t>
      </w:r>
      <w:r>
        <w:rPr>
          <w:rFonts w:ascii="Times New Roman" w:eastAsia="DFPOP-SB" w:hAnsi="Times New Roman"/>
          <w:sz w:val="20"/>
        </w:rPr>
        <w:t xml:space="preserve"> elements</w:t>
      </w:r>
      <w:r w:rsidRPr="00156993">
        <w:rPr>
          <w:rFonts w:ascii="Times New Roman" w:eastAsia="DFPOP-SB" w:hAnsi="Times New Roman"/>
          <w:sz w:val="20"/>
        </w:rPr>
        <w:t xml:space="preserve"> that has not been expressed after such </w:t>
      </w:r>
      <w:r>
        <w:rPr>
          <w:rFonts w:ascii="Times New Roman" w:eastAsia="DFPOP-SB" w:hAnsi="Times New Roman"/>
          <w:sz w:val="20"/>
        </w:rPr>
        <w:t>process</w:t>
      </w:r>
      <w:r w:rsidRPr="00156993">
        <w:rPr>
          <w:rFonts w:ascii="Times New Roman" w:eastAsia="DFPOP-SB" w:hAnsi="Times New Roman"/>
          <w:sz w:val="20"/>
        </w:rPr>
        <w:t xml:space="preserve">, </w:t>
      </w:r>
      <w:r>
        <w:rPr>
          <w:rFonts w:ascii="Times New Roman" w:eastAsia="DFPOP-SB" w:hAnsi="Times New Roman"/>
          <w:sz w:val="20"/>
        </w:rPr>
        <w:t>it must be</w:t>
      </w:r>
      <w:r w:rsidRPr="00156993">
        <w:rPr>
          <w:rFonts w:ascii="Times New Roman" w:eastAsia="DFPOP-SB" w:hAnsi="Times New Roman"/>
          <w:sz w:val="20"/>
        </w:rPr>
        <w:t xml:space="preserve"> </w:t>
      </w:r>
      <w:r>
        <w:rPr>
          <w:rFonts w:ascii="Times New Roman" w:eastAsia="DFPOP-SB" w:hAnsi="Times New Roman"/>
          <w:sz w:val="20"/>
        </w:rPr>
        <w:t>expressed</w:t>
      </w:r>
      <w:r w:rsidRPr="00156993">
        <w:rPr>
          <w:rFonts w:ascii="Times New Roman" w:eastAsia="DFPOP-SB" w:hAnsi="Times New Roman"/>
          <w:sz w:val="20"/>
        </w:rPr>
        <w:t xml:space="preserve"> </w:t>
      </w:r>
      <w:r>
        <w:rPr>
          <w:rFonts w:ascii="Times New Roman" w:eastAsia="DFPOP-SB" w:hAnsi="Times New Roman"/>
          <w:sz w:val="20"/>
        </w:rPr>
        <w:t>in FHIR</w:t>
      </w:r>
      <w:r w:rsidRPr="00156993">
        <w:rPr>
          <w:rFonts w:ascii="Times New Roman" w:eastAsia="DFPOP-SB" w:hAnsi="Times New Roman"/>
          <w:sz w:val="20"/>
        </w:rPr>
        <w:t xml:space="preserve"> </w:t>
      </w:r>
      <w:r>
        <w:rPr>
          <w:rFonts w:ascii="Times New Roman" w:eastAsia="DFPOP-SB" w:hAnsi="Times New Roman"/>
          <w:sz w:val="20"/>
        </w:rPr>
        <w:t>extension element that</w:t>
      </w:r>
      <w:r w:rsidRPr="008C0BF2">
        <w:rPr>
          <w:rFonts w:ascii="Times New Roman" w:eastAsia="DFPOP-SB" w:hAnsi="Times New Roman"/>
          <w:sz w:val="20"/>
        </w:rPr>
        <w:t xml:space="preserve"> is user-definable.</w:t>
      </w:r>
      <w:r>
        <w:rPr>
          <w:rFonts w:ascii="Times New Roman" w:eastAsia="DFPOP-SB" w:hAnsi="Times New Roman"/>
          <w:sz w:val="20"/>
        </w:rPr>
        <w:t xml:space="preserve"> </w:t>
      </w:r>
      <w:r w:rsidRPr="00DD41AE">
        <w:rPr>
          <w:rFonts w:ascii="Times New Roman" w:eastAsia="DFPOP-SB" w:hAnsi="Times New Roman"/>
          <w:sz w:val="20"/>
        </w:rPr>
        <w:t>This process is called profiling.</w:t>
      </w:r>
    </w:p>
    <w:p w:rsidR="00B37E69" w:rsidRDefault="00B37E69" w:rsidP="00B37E69">
      <w:pPr>
        <w:spacing w:line="200" w:lineRule="atLeast"/>
        <w:rPr>
          <w:rFonts w:ascii="Times New Roman" w:eastAsia="DFPOP-SB" w:hAnsi="Times New Roman"/>
          <w:sz w:val="20"/>
        </w:rPr>
      </w:pPr>
    </w:p>
    <w:p w:rsidR="00B37E69" w:rsidRPr="00560CC0" w:rsidRDefault="00B37E69" w:rsidP="00B37E69">
      <w:pPr>
        <w:spacing w:line="200" w:lineRule="atLeast"/>
        <w:rPr>
          <w:rFonts w:ascii="Times New Roman" w:eastAsia="맑은 고딕" w:hAnsi="Times New Roman"/>
          <w:i/>
          <w:sz w:val="20"/>
          <w:lang w:eastAsia="ko-KR"/>
        </w:rPr>
      </w:pPr>
      <w:r>
        <w:rPr>
          <w:rFonts w:ascii="Times New Roman" w:eastAsia="DFPOP-SB" w:hAnsi="Times New Roman"/>
          <w:i/>
          <w:sz w:val="20"/>
        </w:rPr>
        <w:t xml:space="preserve">1) </w:t>
      </w:r>
      <w:r w:rsidRPr="00BC38BF">
        <w:rPr>
          <w:rFonts w:ascii="Times New Roman" w:eastAsia="DFPOP-SB" w:hAnsi="Times New Roman"/>
          <w:i/>
          <w:sz w:val="20"/>
        </w:rPr>
        <w:t>Required Fields Profiling</w:t>
      </w:r>
    </w:p>
    <w:p w:rsidR="00B37E69" w:rsidRDefault="00B37E69" w:rsidP="00B37E69">
      <w:pPr>
        <w:spacing w:line="200" w:lineRule="atLeast"/>
        <w:ind w:firstLineChars="50" w:firstLine="100"/>
        <w:rPr>
          <w:rFonts w:ascii="Times New Roman" w:eastAsia="맑은 고딕" w:hAnsi="Times New Roman"/>
          <w:sz w:val="20"/>
          <w:lang w:eastAsia="ko-KR"/>
        </w:rPr>
      </w:pPr>
    </w:p>
    <w:p w:rsidR="00B37E69" w:rsidRDefault="00B37E69" w:rsidP="00B37E69">
      <w:pPr>
        <w:spacing w:line="200" w:lineRule="atLeast"/>
        <w:ind w:firstLineChars="50" w:firstLine="105"/>
        <w:rPr>
          <w:rFonts w:ascii="Times New Roman" w:eastAsia="맑은 고딕" w:hAnsi="Times New Roman"/>
          <w:sz w:val="20"/>
          <w:lang w:eastAsia="ko-KR"/>
        </w:rPr>
      </w:pPr>
      <w:r>
        <w:rPr>
          <w:noProof/>
          <w:lang w:eastAsia="ko-KR"/>
        </w:rPr>
        <w:drawing>
          <wp:anchor distT="0" distB="0" distL="114300" distR="114300" simplePos="0" relativeHeight="251660288" behindDoc="0" locked="0" layoutInCell="1" allowOverlap="1">
            <wp:simplePos x="0" y="0"/>
            <wp:positionH relativeFrom="column">
              <wp:posOffset>-5715</wp:posOffset>
            </wp:positionH>
            <wp:positionV relativeFrom="page">
              <wp:posOffset>7471410</wp:posOffset>
            </wp:positionV>
            <wp:extent cx="3166110" cy="1686560"/>
            <wp:effectExtent l="0" t="0" r="0" b="8890"/>
            <wp:wrapTopAndBottom/>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6110" cy="1686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E07F6">
        <w:rPr>
          <w:rFonts w:ascii="Times New Roman" w:eastAsia="맑은 고딕" w:hAnsi="Times New Roman"/>
          <w:sz w:val="20"/>
          <w:lang w:eastAsia="ko-KR"/>
        </w:rPr>
        <w:t xml:space="preserve">Fig. 1 </w:t>
      </w:r>
      <w:r>
        <w:rPr>
          <w:rFonts w:ascii="Times New Roman" w:eastAsia="맑은 고딕" w:hAnsi="Times New Roman"/>
          <w:sz w:val="20"/>
          <w:lang w:eastAsia="ko-KR"/>
        </w:rPr>
        <w:t xml:space="preserve">shows profiling result of </w:t>
      </w:r>
      <w:r w:rsidRPr="00560CC0">
        <w:rPr>
          <w:rFonts w:ascii="Times New Roman" w:eastAsia="맑은 고딕" w:hAnsi="Times New Roman"/>
          <w:i/>
          <w:sz w:val="20"/>
          <w:lang w:eastAsia="ko-KR"/>
        </w:rPr>
        <w:t>required fields</w:t>
      </w:r>
      <w:r>
        <w:rPr>
          <w:rFonts w:ascii="Times New Roman" w:eastAsia="맑은 고딕" w:hAnsi="Times New Roman"/>
          <w:sz w:val="20"/>
          <w:lang w:eastAsia="ko-KR"/>
        </w:rPr>
        <w:t>.</w:t>
      </w:r>
      <w:r w:rsidRPr="001E07F6">
        <w:rPr>
          <w:rFonts w:ascii="Times New Roman" w:eastAsia="맑은 고딕" w:hAnsi="Times New Roman"/>
          <w:sz w:val="20"/>
          <w:lang w:eastAsia="ko-KR"/>
        </w:rPr>
        <w:t xml:space="preserve"> Order </w:t>
      </w:r>
      <w:r w:rsidR="009A6597">
        <w:rPr>
          <w:rFonts w:ascii="Times New Roman" w:eastAsia="맑은 고딕" w:hAnsi="Times New Roman"/>
          <w:sz w:val="20"/>
          <w:lang w:eastAsia="ko-KR"/>
        </w:rPr>
        <w:t>r</w:t>
      </w:r>
      <w:r w:rsidR="009A6597" w:rsidRPr="001E07F6">
        <w:rPr>
          <w:rFonts w:ascii="Times New Roman" w:eastAsia="맑은 고딕" w:hAnsi="Times New Roman"/>
          <w:sz w:val="20"/>
          <w:lang w:eastAsia="ko-KR"/>
        </w:rPr>
        <w:t xml:space="preserve">esource </w:t>
      </w:r>
      <w:r w:rsidR="009A6597">
        <w:rPr>
          <w:rFonts w:ascii="Times New Roman" w:eastAsia="맑은 고딕" w:hAnsi="Times New Roman"/>
          <w:sz w:val="20"/>
          <w:lang w:eastAsia="ko-KR"/>
        </w:rPr>
        <w:t>is</w:t>
      </w:r>
      <w:r>
        <w:rPr>
          <w:rFonts w:ascii="Times New Roman" w:eastAsia="맑은 고딕" w:hAnsi="Times New Roman"/>
          <w:sz w:val="20"/>
          <w:lang w:eastAsia="ko-KR"/>
        </w:rPr>
        <w:t xml:space="preserve"> selected </w:t>
      </w:r>
      <w:r w:rsidRPr="001E07F6">
        <w:rPr>
          <w:rFonts w:ascii="Times New Roman" w:eastAsia="맑은 고딕" w:hAnsi="Times New Roman"/>
          <w:sz w:val="20"/>
          <w:lang w:eastAsia="ko-KR"/>
        </w:rPr>
        <w:t xml:space="preserve">as base </w:t>
      </w:r>
      <w:r>
        <w:rPr>
          <w:rFonts w:ascii="Times New Roman" w:eastAsia="맑은 고딕" w:hAnsi="Times New Roman"/>
          <w:sz w:val="20"/>
          <w:lang w:eastAsia="ko-KR"/>
        </w:rPr>
        <w:t>r</w:t>
      </w:r>
      <w:r w:rsidRPr="001E07F6">
        <w:rPr>
          <w:rFonts w:ascii="Times New Roman" w:eastAsia="맑은 고딕" w:hAnsi="Times New Roman"/>
          <w:sz w:val="20"/>
          <w:lang w:eastAsia="ko-KR"/>
        </w:rPr>
        <w:t xml:space="preserve">esource </w:t>
      </w:r>
      <w:r>
        <w:rPr>
          <w:rFonts w:ascii="Times New Roman" w:eastAsia="맑은 고딕" w:hAnsi="Times New Roman"/>
          <w:sz w:val="20"/>
          <w:lang w:eastAsia="ko-KR"/>
        </w:rPr>
        <w:t xml:space="preserve">to </w:t>
      </w:r>
      <w:r w:rsidRPr="001E07F6">
        <w:rPr>
          <w:rFonts w:ascii="Times New Roman" w:eastAsia="맑은 고딕" w:hAnsi="Times New Roman"/>
          <w:sz w:val="20"/>
          <w:lang w:eastAsia="ko-KR"/>
        </w:rPr>
        <w:t xml:space="preserve">express </w:t>
      </w:r>
      <w:r>
        <w:rPr>
          <w:rFonts w:ascii="Times New Roman" w:eastAsia="맑은 고딕" w:hAnsi="Times New Roman"/>
          <w:sz w:val="20"/>
          <w:lang w:eastAsia="ko-KR"/>
        </w:rPr>
        <w:t>c</w:t>
      </w:r>
      <w:r w:rsidRPr="001E07F6">
        <w:rPr>
          <w:rFonts w:ascii="Times New Roman" w:eastAsia="맑은 고딕" w:hAnsi="Times New Roman"/>
          <w:sz w:val="20"/>
          <w:lang w:eastAsia="ko-KR"/>
        </w:rPr>
        <w:t>linical sequencing order information. And then,</w:t>
      </w:r>
      <w:r>
        <w:rPr>
          <w:rFonts w:ascii="Times New Roman" w:eastAsia="맑은 고딕" w:hAnsi="Times New Roman"/>
          <w:sz w:val="20"/>
          <w:lang w:eastAsia="ko-KR"/>
        </w:rPr>
        <w:t xml:space="preserve"> to express</w:t>
      </w:r>
      <w:r w:rsidRPr="001E07F6">
        <w:rPr>
          <w:rFonts w:ascii="Times New Roman" w:eastAsia="맑은 고딕" w:hAnsi="Times New Roman"/>
          <w:sz w:val="20"/>
          <w:lang w:eastAsia="ko-KR"/>
        </w:rPr>
        <w:t xml:space="preserve"> </w:t>
      </w:r>
      <w:r w:rsidRPr="00560CC0">
        <w:rPr>
          <w:rFonts w:ascii="Times New Roman" w:eastAsia="맑은 고딕" w:hAnsi="Times New Roman"/>
          <w:i/>
          <w:sz w:val="20"/>
          <w:lang w:eastAsia="ko-KR"/>
        </w:rPr>
        <w:t>information on subject of care</w:t>
      </w:r>
      <w:r w:rsidRPr="001E07F6">
        <w:rPr>
          <w:rFonts w:ascii="Times New Roman" w:eastAsia="맑은 고딕" w:hAnsi="Times New Roman"/>
          <w:sz w:val="20"/>
          <w:lang w:eastAsia="ko-KR"/>
        </w:rPr>
        <w:t xml:space="preserve">, </w:t>
      </w:r>
      <w:r w:rsidRPr="00560CC0">
        <w:rPr>
          <w:rFonts w:ascii="Times New Roman" w:eastAsia="맑은 고딕" w:hAnsi="Times New Roman"/>
          <w:i/>
          <w:sz w:val="20"/>
          <w:lang w:eastAsia="ko-KR"/>
        </w:rPr>
        <w:t>legally authorized person ordering clinical sequencing</w:t>
      </w:r>
      <w:r w:rsidR="009A6597">
        <w:rPr>
          <w:rFonts w:ascii="Times New Roman" w:eastAsia="맑은 고딕" w:hAnsi="Times New Roman"/>
          <w:sz w:val="20"/>
          <w:lang w:eastAsia="ko-KR"/>
        </w:rPr>
        <w:t>, performing</w:t>
      </w:r>
      <w:r w:rsidRPr="00560CC0">
        <w:rPr>
          <w:rFonts w:ascii="Times New Roman" w:eastAsia="맑은 고딕" w:hAnsi="Times New Roman"/>
          <w:i/>
          <w:sz w:val="20"/>
          <w:lang w:eastAsia="ko-KR"/>
        </w:rPr>
        <w:t xml:space="preserve"> laboratory</w:t>
      </w:r>
      <w:r>
        <w:rPr>
          <w:rFonts w:ascii="Times New Roman" w:eastAsia="맑은 고딕" w:hAnsi="Times New Roman"/>
          <w:sz w:val="20"/>
          <w:lang w:eastAsia="ko-KR"/>
        </w:rPr>
        <w:t xml:space="preserve"> and other data elements, we used p</w:t>
      </w:r>
      <w:r w:rsidRPr="001E07F6">
        <w:rPr>
          <w:rFonts w:ascii="Times New Roman" w:eastAsia="맑은 고딕" w:hAnsi="Times New Roman"/>
          <w:sz w:val="20"/>
          <w:lang w:eastAsia="ko-KR"/>
        </w:rPr>
        <w:t xml:space="preserve">atient, </w:t>
      </w:r>
      <w:r w:rsidRPr="00560CC0">
        <w:rPr>
          <w:rFonts w:ascii="Times New Roman" w:eastAsia="맑은 고딕" w:hAnsi="Times New Roman"/>
          <w:i/>
          <w:sz w:val="20"/>
          <w:lang w:eastAsia="ko-KR"/>
        </w:rPr>
        <w:t>practitioner</w:t>
      </w:r>
      <w:r w:rsidRPr="001E07F6">
        <w:rPr>
          <w:rFonts w:ascii="Times New Roman" w:eastAsia="맑은 고딕" w:hAnsi="Times New Roman"/>
          <w:sz w:val="20"/>
          <w:lang w:eastAsia="ko-KR"/>
        </w:rPr>
        <w:t xml:space="preserve"> and </w:t>
      </w:r>
      <w:r w:rsidRPr="00560CC0">
        <w:rPr>
          <w:rFonts w:ascii="Times New Roman" w:eastAsia="맑은 고딕" w:hAnsi="Times New Roman"/>
          <w:i/>
          <w:sz w:val="20"/>
          <w:lang w:eastAsia="ko-KR"/>
        </w:rPr>
        <w:t>organization</w:t>
      </w:r>
      <w:r>
        <w:rPr>
          <w:rFonts w:ascii="Times New Roman" w:eastAsia="맑은 고딕" w:hAnsi="Times New Roman"/>
          <w:sz w:val="20"/>
          <w:lang w:eastAsia="ko-KR"/>
        </w:rPr>
        <w:t xml:space="preserve">, user-defined </w:t>
      </w:r>
      <w:r w:rsidR="009A6597">
        <w:rPr>
          <w:rFonts w:ascii="Times New Roman" w:eastAsia="맑은 고딕" w:hAnsi="Times New Roman"/>
          <w:sz w:val="20"/>
          <w:lang w:eastAsia="ko-KR"/>
        </w:rPr>
        <w:t>extension</w:t>
      </w:r>
      <w:r w:rsidRPr="001E07F6">
        <w:rPr>
          <w:rFonts w:ascii="Times New Roman" w:eastAsia="맑은 고딕" w:hAnsi="Times New Roman"/>
          <w:sz w:val="20"/>
          <w:lang w:eastAsia="ko-KR"/>
        </w:rPr>
        <w:t xml:space="preserve"> </w:t>
      </w:r>
      <w:r>
        <w:rPr>
          <w:rFonts w:ascii="Times New Roman" w:eastAsia="맑은 고딕" w:hAnsi="Times New Roman"/>
          <w:sz w:val="20"/>
          <w:lang w:eastAsia="ko-KR"/>
        </w:rPr>
        <w:t>r</w:t>
      </w:r>
      <w:r w:rsidRPr="001E07F6">
        <w:rPr>
          <w:rFonts w:ascii="Times New Roman" w:eastAsia="맑은 고딕" w:hAnsi="Times New Roman"/>
          <w:sz w:val="20"/>
          <w:lang w:eastAsia="ko-KR"/>
        </w:rPr>
        <w:t xml:space="preserve">esource </w:t>
      </w:r>
      <w:r w:rsidRPr="00B665FD">
        <w:rPr>
          <w:rFonts w:ascii="Times New Roman" w:eastAsia="맑은 고딕" w:hAnsi="Times New Roman"/>
          <w:sz w:val="20"/>
          <w:lang w:eastAsia="ko-KR"/>
        </w:rPr>
        <w:t>respectively</w:t>
      </w:r>
      <w:r>
        <w:rPr>
          <w:rFonts w:ascii="Times New Roman" w:eastAsia="맑은 고딕" w:hAnsi="Times New Roman"/>
          <w:sz w:val="20"/>
          <w:lang w:eastAsia="ko-KR"/>
        </w:rPr>
        <w:t xml:space="preserve"> </w:t>
      </w:r>
      <w:r w:rsidRPr="001E07F6">
        <w:rPr>
          <w:rFonts w:ascii="Times New Roman" w:eastAsia="맑은 고딕" w:hAnsi="Times New Roman"/>
          <w:sz w:val="20"/>
          <w:lang w:eastAsia="ko-KR"/>
        </w:rPr>
        <w:t>and connect</w:t>
      </w:r>
      <w:r>
        <w:rPr>
          <w:rFonts w:ascii="Times New Roman" w:eastAsia="맑은 고딕" w:hAnsi="Times New Roman"/>
          <w:sz w:val="20"/>
          <w:lang w:eastAsia="ko-KR"/>
        </w:rPr>
        <w:t>ed</w:t>
      </w:r>
      <w:r w:rsidRPr="001E07F6">
        <w:rPr>
          <w:rFonts w:ascii="Times New Roman" w:eastAsia="맑은 고딕" w:hAnsi="Times New Roman"/>
          <w:sz w:val="20"/>
          <w:lang w:eastAsia="ko-KR"/>
        </w:rPr>
        <w:t xml:space="preserve"> them to the </w:t>
      </w:r>
      <w:r>
        <w:rPr>
          <w:rFonts w:ascii="Times New Roman" w:eastAsia="맑은 고딕" w:hAnsi="Times New Roman"/>
          <w:sz w:val="20"/>
          <w:lang w:eastAsia="ko-KR"/>
        </w:rPr>
        <w:t>o</w:t>
      </w:r>
      <w:r w:rsidRPr="001E07F6">
        <w:rPr>
          <w:rFonts w:ascii="Times New Roman" w:eastAsia="맑은 고딕" w:hAnsi="Times New Roman"/>
          <w:sz w:val="20"/>
          <w:lang w:eastAsia="ko-KR"/>
        </w:rPr>
        <w:t xml:space="preserve">rder </w:t>
      </w:r>
      <w:r>
        <w:rPr>
          <w:rFonts w:ascii="Times New Roman" w:eastAsia="맑은 고딕" w:hAnsi="Times New Roman"/>
          <w:sz w:val="20"/>
          <w:lang w:eastAsia="ko-KR"/>
        </w:rPr>
        <w:t>r</w:t>
      </w:r>
      <w:r w:rsidRPr="001E07F6">
        <w:rPr>
          <w:rFonts w:ascii="Times New Roman" w:eastAsia="맑은 고딕" w:hAnsi="Times New Roman"/>
          <w:sz w:val="20"/>
          <w:lang w:eastAsia="ko-KR"/>
        </w:rPr>
        <w:t>esource through URI.</w:t>
      </w:r>
    </w:p>
    <w:p w:rsidR="00B37E69" w:rsidRDefault="00B37E69" w:rsidP="00B37E69">
      <w:pPr>
        <w:spacing w:line="200" w:lineRule="atLeast"/>
        <w:rPr>
          <w:rFonts w:ascii="Times New Roman" w:eastAsia="DFPOP-SB" w:hAnsi="Times New Roman"/>
          <w:i/>
          <w:sz w:val="20"/>
        </w:rPr>
      </w:pPr>
    </w:p>
    <w:p w:rsidR="00B37E69" w:rsidRPr="00560CC0" w:rsidRDefault="00B37E69" w:rsidP="00B37E69">
      <w:pPr>
        <w:spacing w:line="200" w:lineRule="atLeast"/>
        <w:rPr>
          <w:rFonts w:ascii="Times New Roman" w:eastAsia="DFPOP-SB" w:hAnsi="Times New Roman"/>
          <w:i/>
          <w:sz w:val="20"/>
        </w:rPr>
      </w:pPr>
      <w:r>
        <w:rPr>
          <w:rFonts w:ascii="Times New Roman" w:eastAsia="DFPOP-SB" w:hAnsi="Times New Roman"/>
          <w:i/>
          <w:sz w:val="20"/>
        </w:rPr>
        <w:t xml:space="preserve">2) </w:t>
      </w:r>
      <w:r w:rsidRPr="00C50C17">
        <w:rPr>
          <w:rFonts w:ascii="Times New Roman" w:eastAsia="DFPOP-SB" w:hAnsi="Times New Roman"/>
          <w:i/>
          <w:sz w:val="20"/>
        </w:rPr>
        <w:t>Optional Fields Profiling</w:t>
      </w:r>
    </w:p>
    <w:p w:rsidR="00B37E69" w:rsidRPr="00BD7383" w:rsidRDefault="00B37E69" w:rsidP="00B37E69">
      <w:pPr>
        <w:spacing w:line="200" w:lineRule="atLeast"/>
        <w:rPr>
          <w:rFonts w:ascii="Times New Roman" w:eastAsia="맑은 고딕" w:hAnsi="Times New Roman"/>
          <w:sz w:val="20"/>
          <w:lang w:eastAsia="ko-KR"/>
        </w:rPr>
      </w:pPr>
    </w:p>
    <w:p w:rsidR="00B37E69" w:rsidRPr="00560CC0" w:rsidRDefault="00540B02" w:rsidP="00B37E69">
      <w:pPr>
        <w:spacing w:line="200" w:lineRule="atLeast"/>
        <w:rPr>
          <w:rFonts w:ascii="Times New Roman" w:eastAsia="맑은 고딕" w:hAnsi="Times New Roman"/>
          <w:sz w:val="20"/>
          <w:lang w:eastAsia="ko-KR"/>
        </w:rPr>
      </w:pPr>
      <w:r>
        <w:rPr>
          <w:noProof/>
          <w:lang w:eastAsia="ko-KR"/>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2312224</wp:posOffset>
                </wp:positionV>
                <wp:extent cx="3082925" cy="218440"/>
                <wp:effectExtent l="0" t="0" r="3175" b="0"/>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21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7E69" w:rsidRPr="00E25AC5" w:rsidRDefault="00B37E69" w:rsidP="00B37E69">
                            <w:pPr>
                              <w:pStyle w:val="FIGURECAPTION"/>
                              <w:rPr>
                                <w:color w:val="000000"/>
                                <w:lang w:eastAsia="ko-KR"/>
                              </w:rPr>
                            </w:pPr>
                            <w:r>
                              <w:rPr>
                                <w:color w:val="000000"/>
                              </w:rPr>
                              <w:t xml:space="preserve">Fig. 1.  </w:t>
                            </w:r>
                            <w:r>
                              <w:rPr>
                                <w:rFonts w:hint="eastAsia"/>
                                <w:color w:val="000000"/>
                                <w:lang w:eastAsia="ko-KR"/>
                              </w:rPr>
                              <w:t>Required fields</w:t>
                            </w:r>
                            <w:r>
                              <w:rPr>
                                <w:color w:val="000000"/>
                                <w:lang w:eastAsia="ko-KR"/>
                              </w:rPr>
                              <w:t xml:space="preserve"> profiling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0;margin-top:182.05pt;width:242.75pt;height:17.2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" stroked="f">
                <v:textbox inset="0,0,0,0">
                  <w:txbxContent>
                    <w:p w:rsidR="00B37E69" w:rsidRPr="00E25AC5" w:rsidRDefault="00B37E69" w:rsidP="00B37E69">
                      <w:pPr>
                        <w:pStyle w:val="FIGURECAPTION"/>
                        <w:rPr>
                          <w:color w:val="000000"/>
                          <w:lang w:eastAsia="ko-KR"/>
                        </w:rPr>
                      </w:pPr>
                      <w:r>
                        <w:rPr>
                          <w:color w:val="000000"/>
                        </w:rPr>
                        <w:t xml:space="preserve">Fig. 1.  </w:t>
                      </w:r>
                      <w:r>
                        <w:rPr>
                          <w:rFonts w:hint="eastAsia"/>
                          <w:color w:val="000000"/>
                          <w:lang w:eastAsia="ko-KR"/>
                        </w:rPr>
                        <w:t>Required fields</w:t>
                      </w:r>
                      <w:r>
                        <w:rPr>
                          <w:color w:val="000000"/>
                          <w:lang w:eastAsia="ko-KR"/>
                        </w:rPr>
                        <w:t xml:space="preserve"> profiling </w:t>
                      </w:r>
                    </w:p>
                  </w:txbxContent>
                </v:textbox>
                <w10:wrap type="topAndBottom" anchorx="margin"/>
              </v:shape>
            </w:pict>
          </mc:Fallback>
        </mc:AlternateContent>
      </w:r>
      <w:r w:rsidR="00B37E69">
        <w:rPr>
          <w:noProof/>
          <w:lang w:eastAsia="ko-KR"/>
        </w:rPr>
        <mc:AlternateContent>
          <mc:Choice Requires="wps">
            <w:drawing>
              <wp:anchor distT="0" distB="0" distL="114300" distR="114300" simplePos="0" relativeHeight="251664384" behindDoc="0" locked="0" layoutInCell="1" allowOverlap="1">
                <wp:simplePos x="0" y="0"/>
                <wp:positionH relativeFrom="column">
                  <wp:posOffset>3343910</wp:posOffset>
                </wp:positionH>
                <wp:positionV relativeFrom="paragraph">
                  <wp:posOffset>1308735</wp:posOffset>
                </wp:positionV>
                <wp:extent cx="2969895" cy="162560"/>
                <wp:effectExtent l="635" t="3810" r="1270"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895" cy="162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7E69" w:rsidRPr="00FB4F9E" w:rsidRDefault="00B37E69" w:rsidP="00B37E69">
                            <w:pPr>
                              <w:pStyle w:val="FIGURECAPTION"/>
                              <w:rPr>
                                <w:color w:val="000000"/>
                                <w:lang w:eastAsia="ko-KR"/>
                              </w:rPr>
                            </w:pPr>
                            <w:r>
                              <w:rPr>
                                <w:color w:val="000000"/>
                              </w:rPr>
                              <w:t xml:space="preserve">Fig. 3. </w:t>
                            </w:r>
                            <w:r w:rsidRPr="000239C6">
                              <w:rPr>
                                <w:color w:val="000000"/>
                              </w:rPr>
                              <w:t xml:space="preserve">A simple scenario for </w:t>
                            </w:r>
                            <w:r>
                              <w:rPr>
                                <w:color w:val="000000"/>
                              </w:rPr>
                              <w:t>exchanging sequencing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263.3pt;margin-top:103.05pt;width:233.85pt;height:1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" stroked="f">
                <v:textbox inset="0,0,0,0">
                  <w:txbxContent>
                    <w:p w:rsidR="00B37E69" w:rsidRPr="00FB4F9E" w:rsidRDefault="00B37E69" w:rsidP="00B37E69">
                      <w:pPr>
                        <w:pStyle w:val="FIGURECAPTION"/>
                        <w:rPr>
                          <w:color w:val="000000"/>
                          <w:lang w:eastAsia="ko-KR"/>
                        </w:rPr>
                      </w:pPr>
                      <w:r>
                        <w:rPr>
                          <w:color w:val="000000"/>
                        </w:rPr>
                        <w:t xml:space="preserve">Fig. 3. </w:t>
                      </w:r>
                      <w:r w:rsidRPr="000239C6">
                        <w:rPr>
                          <w:color w:val="000000"/>
                        </w:rPr>
                        <w:t xml:space="preserve">A simple scenario for </w:t>
                      </w:r>
                      <w:r>
                        <w:rPr>
                          <w:color w:val="000000"/>
                        </w:rPr>
                        <w:t>exchanging sequencing report</w:t>
                      </w:r>
                    </w:p>
                  </w:txbxContent>
                </v:textbox>
                <w10:wrap type="topAndBottom"/>
              </v:shape>
            </w:pict>
          </mc:Fallback>
        </mc:AlternateContent>
      </w:r>
      <w:r w:rsidR="00B37E69" w:rsidRPr="00BD7383">
        <w:rPr>
          <w:rFonts w:ascii="Times New Roman" w:eastAsia="맑은 고딕" w:hAnsi="Times New Roman" w:hint="eastAsia"/>
          <w:sz w:val="20"/>
          <w:lang w:eastAsia="ko-KR"/>
        </w:rPr>
        <w:t xml:space="preserve"> </w:t>
      </w:r>
      <w:r w:rsidR="00B37E69" w:rsidRPr="007B5CF7">
        <w:rPr>
          <w:rFonts w:ascii="Times New Roman" w:eastAsia="맑은 고딕" w:hAnsi="Times New Roman"/>
          <w:sz w:val="20"/>
          <w:lang w:eastAsia="ko-KR"/>
        </w:rPr>
        <w:t>Fig. 2 shows the</w:t>
      </w:r>
      <w:r w:rsidR="00B37E69">
        <w:rPr>
          <w:rFonts w:ascii="Times New Roman" w:eastAsia="맑은 고딕" w:hAnsi="Times New Roman"/>
          <w:sz w:val="20"/>
          <w:lang w:eastAsia="ko-KR"/>
        </w:rPr>
        <w:t xml:space="preserve"> structured</w:t>
      </w:r>
      <w:r w:rsidR="00B37E69" w:rsidRPr="007B5CF7">
        <w:rPr>
          <w:rFonts w:ascii="Times New Roman" w:eastAsia="맑은 고딕" w:hAnsi="Times New Roman"/>
          <w:sz w:val="20"/>
          <w:lang w:eastAsia="ko-KR"/>
        </w:rPr>
        <w:t xml:space="preserve"> data elements of the </w:t>
      </w:r>
      <w:r w:rsidR="00B37E69" w:rsidRPr="00560CC0">
        <w:rPr>
          <w:rFonts w:ascii="Times New Roman" w:eastAsia="맑은 고딕" w:hAnsi="Times New Roman"/>
          <w:i/>
          <w:sz w:val="20"/>
          <w:lang w:eastAsia="ko-KR"/>
        </w:rPr>
        <w:t>optional fields</w:t>
      </w:r>
      <w:r w:rsidR="00B37E69" w:rsidRPr="007B5CF7">
        <w:rPr>
          <w:rFonts w:ascii="Times New Roman" w:eastAsia="맑은 고딕" w:hAnsi="Times New Roman"/>
          <w:sz w:val="20"/>
          <w:lang w:eastAsia="ko-KR"/>
        </w:rPr>
        <w:t xml:space="preserve"> as FHIR </w:t>
      </w:r>
      <w:r w:rsidR="00B37E69">
        <w:rPr>
          <w:rFonts w:ascii="Times New Roman" w:eastAsia="맑은 고딕" w:hAnsi="Times New Roman"/>
          <w:sz w:val="20"/>
          <w:lang w:eastAsia="ko-KR"/>
        </w:rPr>
        <w:t>r</w:t>
      </w:r>
      <w:r w:rsidR="00B37E69" w:rsidRPr="007B5CF7">
        <w:rPr>
          <w:rFonts w:ascii="Times New Roman" w:eastAsia="맑은 고딕" w:hAnsi="Times New Roman"/>
          <w:sz w:val="20"/>
          <w:lang w:eastAsia="ko-KR"/>
        </w:rPr>
        <w:t xml:space="preserve">esource through </w:t>
      </w:r>
      <w:r w:rsidR="00B37E69">
        <w:rPr>
          <w:rFonts w:ascii="Times New Roman" w:eastAsia="맑은 고딕" w:hAnsi="Times New Roman"/>
          <w:sz w:val="20"/>
          <w:lang w:eastAsia="ko-KR"/>
        </w:rPr>
        <w:t>p</w:t>
      </w:r>
      <w:r w:rsidR="00B37E69" w:rsidRPr="007B5CF7">
        <w:rPr>
          <w:rFonts w:ascii="Times New Roman" w:eastAsia="맑은 고딕" w:hAnsi="Times New Roman"/>
          <w:sz w:val="20"/>
          <w:lang w:eastAsia="ko-KR"/>
        </w:rPr>
        <w:t xml:space="preserve">rofiling. </w:t>
      </w:r>
      <w:r w:rsidR="00B37E69" w:rsidRPr="00560CC0">
        <w:rPr>
          <w:rFonts w:ascii="Times New Roman" w:eastAsia="맑은 고딕" w:hAnsi="Times New Roman"/>
          <w:i/>
          <w:sz w:val="20"/>
          <w:lang w:eastAsia="ko-KR"/>
        </w:rPr>
        <w:t>Optional fields</w:t>
      </w:r>
      <w:r w:rsidR="00B37E69" w:rsidRPr="007B5CF7">
        <w:rPr>
          <w:rFonts w:ascii="Times New Roman" w:eastAsia="맑은 고딕" w:hAnsi="Times New Roman"/>
          <w:sz w:val="20"/>
          <w:lang w:eastAsia="ko-KR"/>
        </w:rPr>
        <w:t xml:space="preserve"> represent </w:t>
      </w:r>
      <w:r w:rsidR="00B37E69" w:rsidRPr="00560CC0">
        <w:rPr>
          <w:rFonts w:ascii="Times New Roman" w:eastAsia="맑은 고딕" w:hAnsi="Times New Roman"/>
          <w:i/>
          <w:sz w:val="20"/>
          <w:lang w:eastAsia="ko-KR"/>
        </w:rPr>
        <w:t>family history/</w:t>
      </w:r>
      <w:r w:rsidR="009A6597" w:rsidRPr="00560CC0">
        <w:rPr>
          <w:rFonts w:ascii="Times New Roman" w:eastAsia="맑은 고딕" w:hAnsi="Times New Roman"/>
          <w:i/>
          <w:sz w:val="20"/>
          <w:lang w:eastAsia="ko-KR"/>
        </w:rPr>
        <w:t>pedigree</w:t>
      </w:r>
      <w:r w:rsidR="00B37E69" w:rsidRPr="00560CC0">
        <w:rPr>
          <w:rFonts w:ascii="Times New Roman" w:eastAsia="맑은 고딕" w:hAnsi="Times New Roman"/>
          <w:i/>
          <w:sz w:val="20"/>
          <w:lang w:eastAsia="ko-KR"/>
        </w:rPr>
        <w:t xml:space="preserve"> information</w:t>
      </w:r>
      <w:r w:rsidR="00B37E69" w:rsidRPr="007B5CF7">
        <w:rPr>
          <w:rFonts w:ascii="Times New Roman" w:eastAsia="맑은 고딕" w:hAnsi="Times New Roman"/>
          <w:sz w:val="20"/>
          <w:lang w:eastAsia="ko-KR"/>
        </w:rPr>
        <w:t xml:space="preserve"> element by designating </w:t>
      </w:r>
      <w:r w:rsidR="00B37E69" w:rsidRPr="00560CC0">
        <w:rPr>
          <w:rFonts w:ascii="Times New Roman" w:eastAsia="맑은 고딕" w:hAnsi="Times New Roman"/>
          <w:i/>
          <w:sz w:val="20"/>
          <w:lang w:eastAsia="ko-KR"/>
        </w:rPr>
        <w:t>family member history</w:t>
      </w:r>
      <w:r w:rsidR="00B37E69" w:rsidRPr="007B5CF7">
        <w:rPr>
          <w:rFonts w:ascii="Times New Roman" w:eastAsia="맑은 고딕" w:hAnsi="Times New Roman"/>
          <w:sz w:val="20"/>
          <w:lang w:eastAsia="ko-KR"/>
        </w:rPr>
        <w:t xml:space="preserve"> </w:t>
      </w:r>
      <w:r w:rsidR="00B37E69">
        <w:rPr>
          <w:rFonts w:ascii="Times New Roman" w:eastAsia="맑은 고딕" w:hAnsi="Times New Roman"/>
          <w:sz w:val="20"/>
          <w:lang w:eastAsia="ko-KR"/>
        </w:rPr>
        <w:t>r</w:t>
      </w:r>
      <w:r w:rsidR="00B37E69" w:rsidRPr="007B5CF7">
        <w:rPr>
          <w:rFonts w:ascii="Times New Roman" w:eastAsia="맑은 고딕" w:hAnsi="Times New Roman"/>
          <w:sz w:val="20"/>
          <w:lang w:eastAsia="ko-KR"/>
        </w:rPr>
        <w:t xml:space="preserve">esource as base </w:t>
      </w:r>
      <w:r w:rsidR="00B37E69">
        <w:rPr>
          <w:rFonts w:ascii="Times New Roman" w:eastAsia="맑은 고딕" w:hAnsi="Times New Roman"/>
          <w:sz w:val="20"/>
          <w:lang w:eastAsia="ko-KR"/>
        </w:rPr>
        <w:t>r</w:t>
      </w:r>
      <w:r w:rsidR="00B37E69" w:rsidRPr="007B5CF7">
        <w:rPr>
          <w:rFonts w:ascii="Times New Roman" w:eastAsia="맑은 고딕" w:hAnsi="Times New Roman"/>
          <w:sz w:val="20"/>
          <w:lang w:eastAsia="ko-KR"/>
        </w:rPr>
        <w:t xml:space="preserve">esource. Other data elements such as </w:t>
      </w:r>
      <w:r w:rsidR="00B37E69" w:rsidRPr="00560CC0">
        <w:rPr>
          <w:rFonts w:ascii="Times New Roman" w:eastAsia="맑은 고딕" w:hAnsi="Times New Roman"/>
          <w:i/>
          <w:sz w:val="20"/>
          <w:lang w:eastAsia="ko-KR"/>
        </w:rPr>
        <w:t>reference genome version</w:t>
      </w:r>
      <w:r w:rsidR="00B37E69" w:rsidRPr="007B5CF7">
        <w:rPr>
          <w:rFonts w:ascii="Times New Roman" w:eastAsia="맑은 고딕" w:hAnsi="Times New Roman"/>
          <w:sz w:val="20"/>
          <w:lang w:eastAsia="ko-KR"/>
        </w:rPr>
        <w:t xml:space="preserve"> and </w:t>
      </w:r>
      <w:r w:rsidR="00B37E69" w:rsidRPr="00560CC0">
        <w:rPr>
          <w:rFonts w:ascii="Times New Roman" w:eastAsia="맑은 고딕" w:hAnsi="Times New Roman"/>
          <w:i/>
          <w:sz w:val="20"/>
          <w:lang w:eastAsia="ko-KR"/>
        </w:rPr>
        <w:t>racial genome information</w:t>
      </w:r>
      <w:r w:rsidR="00B37E69" w:rsidRPr="007B5CF7">
        <w:rPr>
          <w:rFonts w:ascii="Times New Roman" w:eastAsia="맑은 고딕" w:hAnsi="Times New Roman"/>
          <w:sz w:val="20"/>
          <w:lang w:eastAsia="ko-KR"/>
        </w:rPr>
        <w:t xml:space="preserve"> are expressed in </w:t>
      </w:r>
      <w:r w:rsidR="00B37E69">
        <w:rPr>
          <w:rFonts w:ascii="Times New Roman" w:eastAsia="맑은 고딕" w:hAnsi="Times New Roman"/>
          <w:sz w:val="20"/>
          <w:lang w:eastAsia="ko-KR"/>
        </w:rPr>
        <w:t>f</w:t>
      </w:r>
      <w:r w:rsidR="00B37E69" w:rsidRPr="007B5CF7">
        <w:rPr>
          <w:rFonts w:ascii="Times New Roman" w:eastAsia="맑은 고딕" w:hAnsi="Times New Roman"/>
          <w:sz w:val="20"/>
          <w:lang w:eastAsia="ko-KR"/>
        </w:rPr>
        <w:t xml:space="preserve">amily </w:t>
      </w:r>
      <w:r w:rsidR="00B37E69">
        <w:rPr>
          <w:rFonts w:ascii="Times New Roman" w:eastAsia="맑은 고딕" w:hAnsi="Times New Roman"/>
          <w:sz w:val="20"/>
          <w:lang w:eastAsia="ko-KR"/>
        </w:rPr>
        <w:t>m</w:t>
      </w:r>
      <w:r w:rsidR="00B37E69" w:rsidRPr="007B5CF7">
        <w:rPr>
          <w:rFonts w:ascii="Times New Roman" w:eastAsia="맑은 고딕" w:hAnsi="Times New Roman"/>
          <w:sz w:val="20"/>
          <w:lang w:eastAsia="ko-KR"/>
        </w:rPr>
        <w:t xml:space="preserve">ember </w:t>
      </w:r>
      <w:r w:rsidR="00B37E69">
        <w:rPr>
          <w:rFonts w:ascii="Times New Roman" w:eastAsia="맑은 고딕" w:hAnsi="Times New Roman"/>
          <w:sz w:val="20"/>
          <w:lang w:eastAsia="ko-KR"/>
        </w:rPr>
        <w:t>h</w:t>
      </w:r>
      <w:r w:rsidR="00B37E69" w:rsidRPr="007B5CF7">
        <w:rPr>
          <w:rFonts w:ascii="Times New Roman" w:eastAsia="맑은 고딕" w:hAnsi="Times New Roman"/>
          <w:sz w:val="20"/>
          <w:lang w:eastAsia="ko-KR"/>
        </w:rPr>
        <w:t xml:space="preserve">istory </w:t>
      </w:r>
      <w:r w:rsidR="00B37E69">
        <w:rPr>
          <w:rFonts w:ascii="Times New Roman" w:eastAsia="맑은 고딕" w:hAnsi="Times New Roman"/>
          <w:sz w:val="20"/>
          <w:lang w:eastAsia="ko-KR"/>
        </w:rPr>
        <w:t>r</w:t>
      </w:r>
      <w:r w:rsidR="00B37E69" w:rsidRPr="007B5CF7">
        <w:rPr>
          <w:rFonts w:ascii="Times New Roman" w:eastAsia="맑은 고딕" w:hAnsi="Times New Roman"/>
          <w:sz w:val="20"/>
          <w:lang w:eastAsia="ko-KR"/>
        </w:rPr>
        <w:t xml:space="preserve">esource through </w:t>
      </w:r>
      <w:r w:rsidR="009A6597">
        <w:rPr>
          <w:rFonts w:ascii="Times New Roman" w:eastAsia="맑은 고딕" w:hAnsi="Times New Roman"/>
          <w:sz w:val="20"/>
          <w:lang w:eastAsia="ko-KR"/>
        </w:rPr>
        <w:t>e</w:t>
      </w:r>
      <w:r w:rsidR="009A6597" w:rsidRPr="007B5CF7">
        <w:rPr>
          <w:rFonts w:ascii="Times New Roman" w:eastAsia="맑은 고딕" w:hAnsi="Times New Roman"/>
          <w:sz w:val="20"/>
          <w:lang w:eastAsia="ko-KR"/>
        </w:rPr>
        <w:t>xtension</w:t>
      </w:r>
      <w:r w:rsidR="00B37E69" w:rsidRPr="007B5CF7">
        <w:rPr>
          <w:rFonts w:ascii="Times New Roman" w:eastAsia="맑은 고딕" w:hAnsi="Times New Roman"/>
          <w:sz w:val="20"/>
          <w:lang w:eastAsia="ko-KR"/>
        </w:rPr>
        <w:t>.</w:t>
      </w:r>
    </w:p>
    <w:p w:rsidR="00B37E69" w:rsidRDefault="00B37E69" w:rsidP="00B37E69">
      <w:pPr>
        <w:spacing w:line="200" w:lineRule="atLeast"/>
        <w:rPr>
          <w:rFonts w:ascii="Times New Roman" w:eastAsia="DFPOP-SB" w:hAnsi="Times New Roman"/>
          <w:sz w:val="20"/>
        </w:rPr>
      </w:pPr>
      <w:r>
        <w:rPr>
          <w:noProof/>
          <w:lang w:eastAsia="ko-KR"/>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699172</wp:posOffset>
                </wp:positionV>
                <wp:extent cx="3158490" cy="162560"/>
                <wp:effectExtent l="0" t="0" r="3810" b="889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8490" cy="162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7E69" w:rsidRPr="00FB4F9E" w:rsidRDefault="00B37E69" w:rsidP="00B37E69">
                            <w:pPr>
                              <w:pStyle w:val="FIGURECAPTION"/>
                              <w:rPr>
                                <w:color w:val="000000"/>
                                <w:lang w:eastAsia="ko-KR"/>
                              </w:rPr>
                            </w:pPr>
                            <w:r>
                              <w:rPr>
                                <w:color w:val="000000"/>
                              </w:rPr>
                              <w:t xml:space="preserve">Fig. 2.  </w:t>
                            </w:r>
                            <w:r>
                              <w:rPr>
                                <w:rFonts w:hint="eastAsia"/>
                                <w:color w:val="000000"/>
                                <w:lang w:eastAsia="ko-KR"/>
                              </w:rPr>
                              <w:t>Optional fields</w:t>
                            </w:r>
                            <w:r>
                              <w:rPr>
                                <w:color w:val="000000"/>
                                <w:lang w:eastAsia="ko-KR"/>
                              </w:rPr>
                              <w:t xml:space="preserve"> profiling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197.5pt;margin-top:55.05pt;width:248.7pt;height:12.8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k2PfAIAAAY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" stroked="f">
                <v:textbox inset="0,0,0,0">
                  <w:txbxContent>
                    <w:p w:rsidR="00B37E69" w:rsidRPr="00FB4F9E" w:rsidRDefault="00B37E69" w:rsidP="00B37E69">
                      <w:pPr>
                        <w:pStyle w:val="FIGURECAPTION"/>
                        <w:rPr>
                          <w:color w:val="000000"/>
                          <w:lang w:eastAsia="ko-KR"/>
                        </w:rPr>
                      </w:pPr>
                      <w:r>
                        <w:rPr>
                          <w:color w:val="000000"/>
                        </w:rPr>
                        <w:t xml:space="preserve">Fig. 2.  </w:t>
                      </w:r>
                      <w:r>
                        <w:rPr>
                          <w:rFonts w:hint="eastAsia"/>
                          <w:color w:val="000000"/>
                          <w:lang w:eastAsia="ko-KR"/>
                        </w:rPr>
                        <w:t>Optional fields</w:t>
                      </w:r>
                      <w:r>
                        <w:rPr>
                          <w:color w:val="000000"/>
                          <w:lang w:eastAsia="ko-KR"/>
                        </w:rPr>
                        <w:t xml:space="preserve"> profiling </w:t>
                      </w:r>
                    </w:p>
                  </w:txbxContent>
                </v:textbox>
                <w10:wrap type="topAndBottom" anchorx="margin"/>
              </v:shape>
            </w:pict>
          </mc:Fallback>
        </mc:AlternateContent>
      </w:r>
      <w:r>
        <w:rPr>
          <w:noProof/>
          <w:lang w:eastAsia="ko-KR"/>
        </w:rPr>
        <w:drawing>
          <wp:anchor distT="0" distB="0" distL="114300" distR="114300" simplePos="0" relativeHeight="251662336" behindDoc="0" locked="0" layoutInCell="1" allowOverlap="1">
            <wp:simplePos x="0" y="0"/>
            <wp:positionH relativeFrom="column">
              <wp:posOffset>-4445</wp:posOffset>
            </wp:positionH>
            <wp:positionV relativeFrom="paragraph">
              <wp:posOffset>-899160</wp:posOffset>
            </wp:positionV>
            <wp:extent cx="3103245" cy="1068070"/>
            <wp:effectExtent l="0" t="0" r="1905" b="0"/>
            <wp:wrapTopAndBottom/>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03245" cy="10680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7E69" w:rsidRDefault="00B37E69" w:rsidP="00B37E69">
      <w:pPr>
        <w:spacing w:line="200" w:lineRule="atLeast"/>
        <w:rPr>
          <w:rFonts w:ascii="Times New Roman" w:eastAsia="DFPOP-SB" w:hAnsi="Times New Roman"/>
          <w:sz w:val="20"/>
        </w:rPr>
      </w:pPr>
    </w:p>
    <w:p w:rsidR="00B37E69" w:rsidRDefault="00B37E69" w:rsidP="00B37E69">
      <w:pPr>
        <w:spacing w:line="200" w:lineRule="atLeast"/>
        <w:jc w:val="center"/>
        <w:rPr>
          <w:rFonts w:ascii="Times New Roman" w:eastAsia="DFPOP-SB" w:hAnsi="Times New Roman"/>
          <w:b/>
          <w:sz w:val="20"/>
        </w:rPr>
      </w:pPr>
      <w:r>
        <w:rPr>
          <w:rFonts w:ascii="Times New Roman" w:eastAsia="DFPOP-SB" w:hAnsi="Times New Roman"/>
          <w:b/>
          <w:sz w:val="20"/>
        </w:rPr>
        <w:t>III. Genome Sequencing Report Exchange S</w:t>
      </w:r>
      <w:r w:rsidRPr="008D561A">
        <w:rPr>
          <w:rFonts w:ascii="Times New Roman" w:eastAsia="DFPOP-SB" w:hAnsi="Times New Roman"/>
          <w:b/>
          <w:sz w:val="20"/>
        </w:rPr>
        <w:t>ystem</w:t>
      </w:r>
      <w:r w:rsidRPr="001A449A">
        <w:rPr>
          <w:rFonts w:ascii="Times New Roman" w:eastAsia="DFPOP-SB" w:hAnsi="Times New Roman"/>
          <w:b/>
          <w:sz w:val="20"/>
        </w:rPr>
        <w:t xml:space="preserve"> </w:t>
      </w:r>
      <w:r>
        <w:rPr>
          <w:rFonts w:ascii="Times New Roman" w:eastAsia="DFPOP-SB" w:hAnsi="Times New Roman"/>
          <w:b/>
          <w:sz w:val="20"/>
        </w:rPr>
        <w:t>Implementation</w:t>
      </w:r>
    </w:p>
    <w:p w:rsidR="00B37E69" w:rsidRDefault="00B37E69" w:rsidP="00B37E69">
      <w:pPr>
        <w:spacing w:line="200" w:lineRule="atLeast"/>
        <w:jc w:val="center"/>
        <w:rPr>
          <w:rFonts w:ascii="Times New Roman" w:eastAsia="DFPOP-SB" w:hAnsi="Times New Roman"/>
          <w:sz w:val="20"/>
        </w:rPr>
      </w:pPr>
    </w:p>
    <w:p w:rsidR="00B37E69" w:rsidRDefault="00B37E69" w:rsidP="00B37E69">
      <w:pPr>
        <w:spacing w:line="200" w:lineRule="atLeast"/>
        <w:ind w:firstLine="180"/>
        <w:rPr>
          <w:rFonts w:ascii="Times New Roman" w:eastAsia="DFPOP-SB" w:hAnsi="Times New Roman"/>
          <w:sz w:val="20"/>
        </w:rPr>
      </w:pPr>
      <w:r w:rsidRPr="00AB0AFD">
        <w:rPr>
          <w:rFonts w:ascii="Times New Roman" w:eastAsia="DFPOP-SB" w:hAnsi="Times New Roman"/>
          <w:sz w:val="20"/>
        </w:rPr>
        <w:t xml:space="preserve">In this study, we implemented a system to exchange </w:t>
      </w:r>
      <w:r>
        <w:rPr>
          <w:rFonts w:ascii="Times New Roman" w:eastAsia="DFPOP-SB" w:hAnsi="Times New Roman"/>
          <w:sz w:val="20"/>
        </w:rPr>
        <w:t xml:space="preserve">sequencing reports </w:t>
      </w:r>
      <w:r w:rsidRPr="00AB0AFD">
        <w:rPr>
          <w:rFonts w:ascii="Times New Roman" w:eastAsia="DFPOP-SB" w:hAnsi="Times New Roman"/>
          <w:sz w:val="20"/>
        </w:rPr>
        <w:t xml:space="preserve">that </w:t>
      </w:r>
      <w:r>
        <w:rPr>
          <w:rFonts w:ascii="Times New Roman" w:eastAsia="DFPOP-SB" w:hAnsi="Times New Roman"/>
          <w:sz w:val="20"/>
        </w:rPr>
        <w:t>were</w:t>
      </w:r>
      <w:r w:rsidRPr="00AB0AFD">
        <w:rPr>
          <w:rFonts w:ascii="Times New Roman" w:eastAsia="DFPOP-SB" w:hAnsi="Times New Roman"/>
          <w:sz w:val="20"/>
        </w:rPr>
        <w:t xml:space="preserve"> standard</w:t>
      </w:r>
      <w:r>
        <w:rPr>
          <w:rFonts w:ascii="Times New Roman" w:eastAsia="DFPOP-SB" w:hAnsi="Times New Roman"/>
          <w:sz w:val="20"/>
        </w:rPr>
        <w:t>ized</w:t>
      </w:r>
      <w:r w:rsidRPr="00AB0AFD">
        <w:rPr>
          <w:rFonts w:ascii="Times New Roman" w:eastAsia="DFPOP-SB" w:hAnsi="Times New Roman"/>
          <w:sz w:val="20"/>
        </w:rPr>
        <w:t xml:space="preserve"> previous</w:t>
      </w:r>
      <w:r>
        <w:rPr>
          <w:rFonts w:ascii="Times New Roman" w:eastAsia="DFPOP-SB" w:hAnsi="Times New Roman"/>
          <w:sz w:val="20"/>
        </w:rPr>
        <w:t xml:space="preserve"> section</w:t>
      </w:r>
      <w:r w:rsidRPr="00AB0AFD">
        <w:rPr>
          <w:rFonts w:ascii="Times New Roman" w:eastAsia="DFPOP-SB" w:hAnsi="Times New Roman"/>
          <w:sz w:val="20"/>
        </w:rPr>
        <w:t xml:space="preserve">. </w:t>
      </w:r>
    </w:p>
    <w:p w:rsidR="00B37E69" w:rsidRDefault="00B37E69" w:rsidP="00B37E69">
      <w:pPr>
        <w:spacing w:line="200" w:lineRule="atLeast"/>
        <w:ind w:firstLineChars="50" w:firstLine="100"/>
        <w:rPr>
          <w:rFonts w:ascii="Times New Roman" w:eastAsia="DFPOP-SB" w:hAnsi="Times New Roman"/>
          <w:sz w:val="20"/>
        </w:rPr>
      </w:pPr>
      <w:r w:rsidRPr="00AB0AFD">
        <w:rPr>
          <w:rFonts w:ascii="Times New Roman" w:eastAsia="DFPOP-SB" w:hAnsi="Times New Roman"/>
          <w:sz w:val="20"/>
        </w:rPr>
        <w:t xml:space="preserve">Prior to </w:t>
      </w:r>
      <w:r>
        <w:rPr>
          <w:rFonts w:ascii="Times New Roman" w:eastAsia="DFPOP-SB" w:hAnsi="Times New Roman"/>
          <w:sz w:val="20"/>
        </w:rPr>
        <w:t xml:space="preserve">implementing </w:t>
      </w:r>
      <w:r w:rsidRPr="00AB0AFD">
        <w:rPr>
          <w:rFonts w:ascii="Times New Roman" w:eastAsia="DFPOP-SB" w:hAnsi="Times New Roman"/>
          <w:sz w:val="20"/>
        </w:rPr>
        <w:t xml:space="preserve">the whole system, we designed a server / client system to analyze the scenario of </w:t>
      </w:r>
      <w:r>
        <w:rPr>
          <w:rFonts w:ascii="Times New Roman" w:eastAsia="DFPOP-SB" w:hAnsi="Times New Roman"/>
          <w:sz w:val="20"/>
        </w:rPr>
        <w:t xml:space="preserve">exchange </w:t>
      </w:r>
      <w:r w:rsidRPr="00AB0AFD">
        <w:rPr>
          <w:rFonts w:ascii="Times New Roman" w:eastAsia="DFPOP-SB" w:hAnsi="Times New Roman"/>
          <w:sz w:val="20"/>
        </w:rPr>
        <w:t xml:space="preserve">the </w:t>
      </w:r>
      <w:r>
        <w:rPr>
          <w:rFonts w:ascii="Times New Roman" w:eastAsia="DFPOP-SB" w:hAnsi="Times New Roman"/>
          <w:sz w:val="20"/>
        </w:rPr>
        <w:t>sequencing report.</w:t>
      </w:r>
    </w:p>
    <w:p w:rsidR="00B37E69" w:rsidRDefault="00B37E69" w:rsidP="00B37E69">
      <w:pPr>
        <w:spacing w:line="200" w:lineRule="atLeast"/>
        <w:rPr>
          <w:rFonts w:ascii="Times New Roman" w:eastAsia="DFPOP-SB" w:hAnsi="Times New Roman"/>
          <w:sz w:val="20"/>
        </w:rPr>
      </w:pPr>
    </w:p>
    <w:p w:rsidR="00B37E69" w:rsidRDefault="00B37E69" w:rsidP="00B37E69">
      <w:pPr>
        <w:spacing w:line="200" w:lineRule="atLeast"/>
        <w:rPr>
          <w:rFonts w:ascii="Times New Roman" w:eastAsia="DFPOP-SB" w:hAnsi="Times New Roman"/>
          <w:i/>
          <w:sz w:val="20"/>
        </w:rPr>
      </w:pPr>
      <w:r>
        <w:rPr>
          <w:rFonts w:ascii="Times New Roman" w:eastAsia="DFPOP-SB" w:hAnsi="Times New Roman"/>
          <w:i/>
          <w:sz w:val="20"/>
        </w:rPr>
        <w:t xml:space="preserve">A. </w:t>
      </w:r>
      <w:r w:rsidRPr="00E659FF">
        <w:rPr>
          <w:rFonts w:ascii="Times New Roman" w:eastAsia="DFPOP-SB" w:hAnsi="Times New Roman"/>
          <w:i/>
          <w:sz w:val="20"/>
        </w:rPr>
        <w:t>G</w:t>
      </w:r>
      <w:r>
        <w:rPr>
          <w:rFonts w:ascii="Times New Roman" w:eastAsia="DFPOP-SB" w:hAnsi="Times New Roman"/>
          <w:i/>
          <w:sz w:val="20"/>
        </w:rPr>
        <w:t>enome</w:t>
      </w:r>
      <w:r w:rsidRPr="00E659FF">
        <w:rPr>
          <w:rFonts w:ascii="Times New Roman" w:eastAsia="DFPOP-SB" w:hAnsi="Times New Roman"/>
          <w:i/>
          <w:sz w:val="20"/>
        </w:rPr>
        <w:t xml:space="preserve"> </w:t>
      </w:r>
      <w:r>
        <w:rPr>
          <w:rFonts w:ascii="Times New Roman" w:eastAsia="DFPOP-SB" w:hAnsi="Times New Roman"/>
          <w:i/>
          <w:sz w:val="20"/>
        </w:rPr>
        <w:t>Sequencing</w:t>
      </w:r>
      <w:r w:rsidRPr="00E659FF">
        <w:rPr>
          <w:rFonts w:ascii="Times New Roman" w:eastAsia="DFPOP-SB" w:hAnsi="Times New Roman"/>
          <w:i/>
          <w:sz w:val="20"/>
        </w:rPr>
        <w:t xml:space="preserve"> E</w:t>
      </w:r>
      <w:r>
        <w:rPr>
          <w:rFonts w:ascii="Times New Roman" w:eastAsia="DFPOP-SB" w:hAnsi="Times New Roman"/>
          <w:i/>
          <w:sz w:val="20"/>
        </w:rPr>
        <w:t>xchange</w:t>
      </w:r>
      <w:r w:rsidRPr="00E659FF">
        <w:rPr>
          <w:rFonts w:ascii="Times New Roman" w:eastAsia="DFPOP-SB" w:hAnsi="Times New Roman"/>
          <w:i/>
          <w:sz w:val="20"/>
        </w:rPr>
        <w:t xml:space="preserve"> S</w:t>
      </w:r>
      <w:r>
        <w:rPr>
          <w:rFonts w:ascii="Times New Roman" w:eastAsia="DFPOP-SB" w:hAnsi="Times New Roman"/>
          <w:i/>
          <w:sz w:val="20"/>
        </w:rPr>
        <w:t>cenario</w:t>
      </w:r>
      <w:r w:rsidRPr="00E659FF">
        <w:rPr>
          <w:rFonts w:ascii="Times New Roman" w:eastAsia="DFPOP-SB" w:hAnsi="Times New Roman"/>
          <w:i/>
          <w:sz w:val="20"/>
        </w:rPr>
        <w:t xml:space="preserve"> A</w:t>
      </w:r>
      <w:r>
        <w:rPr>
          <w:rFonts w:ascii="Times New Roman" w:eastAsia="DFPOP-SB" w:hAnsi="Times New Roman"/>
          <w:i/>
          <w:sz w:val="20"/>
        </w:rPr>
        <w:t>nalysis</w:t>
      </w:r>
    </w:p>
    <w:p w:rsidR="00B37E69" w:rsidRDefault="00B37E69" w:rsidP="00B37E69">
      <w:pPr>
        <w:spacing w:line="200" w:lineRule="atLeast"/>
        <w:rPr>
          <w:rFonts w:ascii="Times New Roman" w:eastAsia="DFPOP-SB" w:hAnsi="Times New Roman"/>
          <w:i/>
          <w:sz w:val="20"/>
        </w:rPr>
      </w:pPr>
    </w:p>
    <w:p w:rsidR="00B37E69" w:rsidRPr="000239C6" w:rsidRDefault="00B37E69" w:rsidP="00B37E69">
      <w:pPr>
        <w:spacing w:line="200" w:lineRule="atLeast"/>
        <w:ind w:firstLineChars="50" w:firstLine="100"/>
        <w:rPr>
          <w:rFonts w:ascii="Times New Roman" w:eastAsia="맑은 고딕" w:hAnsi="Times New Roman"/>
          <w:sz w:val="20"/>
          <w:lang w:eastAsia="ko-KR"/>
        </w:rPr>
      </w:pPr>
      <w:r w:rsidRPr="000239C6">
        <w:rPr>
          <w:rFonts w:ascii="Times New Roman" w:eastAsia="맑은 고딕" w:hAnsi="Times New Roman"/>
          <w:sz w:val="20"/>
          <w:lang w:eastAsia="ko-KR"/>
        </w:rPr>
        <w:t xml:space="preserve">In this process, </w:t>
      </w:r>
      <w:r>
        <w:rPr>
          <w:rFonts w:ascii="Times New Roman" w:eastAsia="맑은 고딕" w:hAnsi="Times New Roman"/>
          <w:sz w:val="20"/>
          <w:lang w:eastAsia="ko-KR"/>
        </w:rPr>
        <w:t xml:space="preserve">there are </w:t>
      </w:r>
      <w:r w:rsidRPr="000239C6">
        <w:rPr>
          <w:rFonts w:ascii="Times New Roman" w:eastAsia="맑은 고딕" w:hAnsi="Times New Roman"/>
          <w:sz w:val="20"/>
          <w:lang w:eastAsia="ko-KR"/>
        </w:rPr>
        <w:t xml:space="preserve">three </w:t>
      </w:r>
      <w:r w:rsidR="009A6597">
        <w:rPr>
          <w:rFonts w:ascii="Times New Roman" w:eastAsia="맑은 고딕" w:hAnsi="Times New Roman"/>
          <w:sz w:val="20"/>
          <w:lang w:eastAsia="ko-KR"/>
        </w:rPr>
        <w:t>actor (</w:t>
      </w:r>
      <w:r w:rsidRPr="000239C6">
        <w:rPr>
          <w:rFonts w:ascii="Times New Roman" w:eastAsia="맑은 고딕" w:hAnsi="Times New Roman"/>
          <w:sz w:val="20"/>
          <w:lang w:eastAsia="ko-KR"/>
        </w:rPr>
        <w:t>EMR system, hospital system, and a sequencing facility</w:t>
      </w:r>
      <w:r>
        <w:rPr>
          <w:rFonts w:ascii="Times New Roman" w:eastAsia="맑은 고딕" w:hAnsi="Times New Roman"/>
          <w:sz w:val="20"/>
          <w:lang w:eastAsia="ko-KR"/>
        </w:rPr>
        <w:t>)</w:t>
      </w:r>
      <w:r w:rsidRPr="000239C6">
        <w:rPr>
          <w:rFonts w:ascii="Times New Roman" w:eastAsia="맑은 고딕" w:hAnsi="Times New Roman"/>
          <w:sz w:val="20"/>
          <w:lang w:eastAsia="ko-KR"/>
        </w:rPr>
        <w:t>.</w:t>
      </w:r>
      <w:r>
        <w:rPr>
          <w:rFonts w:ascii="Times New Roman" w:eastAsia="맑은 고딕" w:hAnsi="Times New Roman"/>
          <w:sz w:val="20"/>
          <w:lang w:eastAsia="ko-KR"/>
        </w:rPr>
        <w:t xml:space="preserve"> </w:t>
      </w:r>
      <w:r w:rsidRPr="000239C6">
        <w:rPr>
          <w:rFonts w:ascii="Times New Roman" w:eastAsia="맑은 고딕" w:hAnsi="Times New Roman"/>
          <w:sz w:val="20"/>
          <w:lang w:eastAsia="ko-KR"/>
        </w:rPr>
        <w:t>Fig. 3 shows a simple scenario for</w:t>
      </w:r>
      <w:r>
        <w:rPr>
          <w:rFonts w:ascii="Times New Roman" w:eastAsia="맑은 고딕" w:hAnsi="Times New Roman"/>
          <w:sz w:val="20"/>
          <w:lang w:eastAsia="ko-KR"/>
        </w:rPr>
        <w:t xml:space="preserve"> exchanging sequencing report</w:t>
      </w:r>
      <w:r w:rsidRPr="000239C6">
        <w:rPr>
          <w:rFonts w:ascii="Times New Roman" w:eastAsia="맑은 고딕" w:hAnsi="Times New Roman"/>
          <w:sz w:val="20"/>
          <w:lang w:eastAsia="ko-KR"/>
        </w:rPr>
        <w:t xml:space="preserve">. </w:t>
      </w:r>
      <w:r>
        <w:rPr>
          <w:rFonts w:ascii="Times New Roman" w:eastAsia="맑은 고딕" w:hAnsi="Times New Roman"/>
          <w:sz w:val="20"/>
          <w:lang w:eastAsia="ko-KR"/>
        </w:rPr>
        <w:t>In</w:t>
      </w:r>
      <w:r w:rsidRPr="000239C6">
        <w:rPr>
          <w:rFonts w:ascii="Times New Roman" w:eastAsia="맑은 고딕" w:hAnsi="Times New Roman"/>
          <w:sz w:val="20"/>
          <w:lang w:eastAsia="ko-KR"/>
        </w:rPr>
        <w:t xml:space="preserve"> the whole process</w:t>
      </w:r>
      <w:r>
        <w:rPr>
          <w:rFonts w:ascii="Times New Roman" w:eastAsia="맑은 고딕" w:hAnsi="Times New Roman"/>
          <w:sz w:val="20"/>
          <w:lang w:eastAsia="ko-KR"/>
        </w:rPr>
        <w:t xml:space="preserve"> of sequencing report exchange</w:t>
      </w:r>
      <w:r w:rsidRPr="000239C6">
        <w:rPr>
          <w:rFonts w:ascii="Times New Roman" w:eastAsia="맑은 고딕" w:hAnsi="Times New Roman"/>
          <w:sz w:val="20"/>
          <w:lang w:eastAsia="ko-KR"/>
        </w:rPr>
        <w:t>, a clinician asks for a genetic test</w:t>
      </w:r>
      <w:r>
        <w:rPr>
          <w:rFonts w:ascii="Times New Roman" w:eastAsia="맑은 고딕" w:hAnsi="Times New Roman"/>
          <w:sz w:val="20"/>
          <w:lang w:eastAsia="ko-KR"/>
        </w:rPr>
        <w:t xml:space="preserve"> to hospital</w:t>
      </w:r>
      <w:r w:rsidRPr="000239C6">
        <w:rPr>
          <w:rFonts w:ascii="Times New Roman" w:eastAsia="맑은 고딕" w:hAnsi="Times New Roman"/>
          <w:sz w:val="20"/>
          <w:lang w:eastAsia="ko-KR"/>
        </w:rPr>
        <w:t xml:space="preserve"> in the EMR system first. The hospital receives the request</w:t>
      </w:r>
      <w:r>
        <w:rPr>
          <w:rFonts w:ascii="Times New Roman" w:eastAsia="맑은 고딕" w:hAnsi="Times New Roman"/>
          <w:sz w:val="20"/>
          <w:lang w:eastAsia="ko-KR"/>
        </w:rPr>
        <w:t xml:space="preserve"> and</w:t>
      </w:r>
      <w:r w:rsidRPr="000239C6">
        <w:rPr>
          <w:rFonts w:ascii="Times New Roman" w:eastAsia="맑은 고딕" w:hAnsi="Times New Roman"/>
          <w:sz w:val="20"/>
          <w:lang w:eastAsia="ko-KR"/>
        </w:rPr>
        <w:t xml:space="preserve"> delivers it to the sequencing facility</w:t>
      </w:r>
      <w:r>
        <w:rPr>
          <w:rFonts w:ascii="Times New Roman" w:eastAsia="맑은 고딕" w:hAnsi="Times New Roman"/>
          <w:sz w:val="20"/>
          <w:lang w:eastAsia="ko-KR"/>
        </w:rPr>
        <w:t>.</w:t>
      </w:r>
      <w:r w:rsidRPr="000239C6">
        <w:rPr>
          <w:rFonts w:ascii="Times New Roman" w:eastAsia="맑은 고딕" w:hAnsi="Times New Roman"/>
          <w:sz w:val="20"/>
          <w:lang w:eastAsia="ko-KR"/>
        </w:rPr>
        <w:t xml:space="preserve"> </w:t>
      </w:r>
      <w:r>
        <w:rPr>
          <w:rFonts w:ascii="Times New Roman" w:eastAsia="맑은 고딕" w:hAnsi="Times New Roman"/>
          <w:sz w:val="20"/>
          <w:lang w:eastAsia="ko-KR"/>
        </w:rPr>
        <w:t xml:space="preserve">And </w:t>
      </w:r>
      <w:r w:rsidR="009A6597">
        <w:rPr>
          <w:rFonts w:ascii="Times New Roman" w:eastAsia="맑은 고딕" w:hAnsi="Times New Roman"/>
          <w:sz w:val="20"/>
          <w:lang w:eastAsia="ko-KR"/>
        </w:rPr>
        <w:t>sequencing</w:t>
      </w:r>
      <w:r>
        <w:rPr>
          <w:rFonts w:ascii="Times New Roman" w:eastAsia="맑은 고딕" w:hAnsi="Times New Roman"/>
          <w:sz w:val="20"/>
          <w:lang w:eastAsia="ko-KR"/>
        </w:rPr>
        <w:t xml:space="preserve"> facility </w:t>
      </w:r>
      <w:r w:rsidRPr="000239C6">
        <w:rPr>
          <w:rFonts w:ascii="Times New Roman" w:eastAsia="맑은 고딕" w:hAnsi="Times New Roman"/>
          <w:sz w:val="20"/>
          <w:lang w:eastAsia="ko-KR"/>
        </w:rPr>
        <w:t xml:space="preserve">performs the sequencing test and sends the </w:t>
      </w:r>
      <w:r>
        <w:rPr>
          <w:rFonts w:ascii="Times New Roman" w:eastAsia="맑은 고딕" w:hAnsi="Times New Roman"/>
          <w:sz w:val="20"/>
          <w:lang w:eastAsia="ko-KR"/>
        </w:rPr>
        <w:t xml:space="preserve">sequencing reports </w:t>
      </w:r>
      <w:r w:rsidRPr="000239C6">
        <w:rPr>
          <w:rFonts w:ascii="Times New Roman" w:eastAsia="맑은 고딕" w:hAnsi="Times New Roman"/>
          <w:sz w:val="20"/>
          <w:lang w:eastAsia="ko-KR"/>
        </w:rPr>
        <w:t xml:space="preserve">to </w:t>
      </w:r>
      <w:r>
        <w:rPr>
          <w:rFonts w:ascii="Times New Roman" w:eastAsia="맑은 고딕" w:hAnsi="Times New Roman"/>
          <w:sz w:val="20"/>
          <w:lang w:eastAsia="ko-KR"/>
        </w:rPr>
        <w:t xml:space="preserve">FHIR server that may be in </w:t>
      </w:r>
      <w:r w:rsidRPr="000239C6">
        <w:rPr>
          <w:rFonts w:ascii="Times New Roman" w:eastAsia="맑은 고딕" w:hAnsi="Times New Roman"/>
          <w:sz w:val="20"/>
          <w:lang w:eastAsia="ko-KR"/>
        </w:rPr>
        <w:t>the hospital</w:t>
      </w:r>
      <w:r>
        <w:rPr>
          <w:rFonts w:ascii="Times New Roman" w:eastAsia="맑은 고딕" w:hAnsi="Times New Roman"/>
          <w:sz w:val="20"/>
          <w:lang w:eastAsia="ko-KR"/>
        </w:rPr>
        <w:t xml:space="preserve"> system</w:t>
      </w:r>
      <w:r w:rsidRPr="000239C6">
        <w:rPr>
          <w:rFonts w:ascii="Times New Roman" w:eastAsia="맑은 고딕" w:hAnsi="Times New Roman"/>
          <w:sz w:val="20"/>
          <w:lang w:eastAsia="ko-KR"/>
        </w:rPr>
        <w:t>.</w:t>
      </w:r>
      <w:r>
        <w:rPr>
          <w:rFonts w:ascii="Times New Roman" w:eastAsia="맑은 고딕" w:hAnsi="Times New Roman"/>
          <w:sz w:val="20"/>
          <w:lang w:eastAsia="ko-KR"/>
        </w:rPr>
        <w:t xml:space="preserve"> FHIR server store the report and notify hospital system. </w:t>
      </w:r>
      <w:r w:rsidRPr="000239C6">
        <w:rPr>
          <w:rFonts w:ascii="Times New Roman" w:eastAsia="맑은 고딕" w:hAnsi="Times New Roman"/>
          <w:sz w:val="20"/>
          <w:lang w:eastAsia="ko-KR"/>
        </w:rPr>
        <w:t xml:space="preserve">Finally a </w:t>
      </w:r>
      <w:r>
        <w:rPr>
          <w:rFonts w:ascii="Times New Roman" w:eastAsia="맑은 고딕" w:hAnsi="Times New Roman"/>
          <w:sz w:val="20"/>
          <w:lang w:eastAsia="ko-KR"/>
        </w:rPr>
        <w:t xml:space="preserve">EMR client system receive </w:t>
      </w:r>
      <w:r w:rsidRPr="000239C6">
        <w:rPr>
          <w:rFonts w:ascii="Times New Roman" w:eastAsia="맑은 고딕" w:hAnsi="Times New Roman"/>
          <w:sz w:val="20"/>
          <w:lang w:eastAsia="ko-KR"/>
        </w:rPr>
        <w:t xml:space="preserve">the </w:t>
      </w:r>
      <w:r>
        <w:rPr>
          <w:rFonts w:ascii="Times New Roman" w:eastAsia="맑은 고딕" w:hAnsi="Times New Roman"/>
          <w:sz w:val="20"/>
          <w:lang w:eastAsia="ko-KR"/>
        </w:rPr>
        <w:t>report from FHIR server</w:t>
      </w:r>
      <w:r w:rsidRPr="000239C6">
        <w:rPr>
          <w:rFonts w:ascii="Times New Roman" w:eastAsia="맑은 고딕" w:hAnsi="Times New Roman"/>
          <w:sz w:val="20"/>
          <w:lang w:eastAsia="ko-KR"/>
        </w:rPr>
        <w:t>.</w:t>
      </w:r>
    </w:p>
    <w:p w:rsidR="00B37E69" w:rsidRDefault="00B37E69" w:rsidP="00B37E69">
      <w:pPr>
        <w:spacing w:line="200" w:lineRule="atLeast"/>
        <w:ind w:firstLineChars="50" w:firstLine="100"/>
        <w:rPr>
          <w:rFonts w:ascii="Times New Roman" w:eastAsia="맑은 고딕" w:hAnsi="Times New Roman"/>
          <w:sz w:val="20"/>
          <w:lang w:eastAsia="ko-KR"/>
        </w:rPr>
      </w:pPr>
      <w:r w:rsidRPr="000239C6">
        <w:rPr>
          <w:rFonts w:ascii="Times New Roman" w:eastAsia="맑은 고딕" w:hAnsi="Times New Roman"/>
          <w:sz w:val="20"/>
          <w:lang w:eastAsia="ko-KR"/>
        </w:rPr>
        <w:t xml:space="preserve">As a result of this </w:t>
      </w:r>
      <w:r>
        <w:rPr>
          <w:rFonts w:ascii="Times New Roman" w:eastAsia="맑은 고딕" w:hAnsi="Times New Roman"/>
          <w:sz w:val="20"/>
          <w:lang w:eastAsia="ko-KR"/>
        </w:rPr>
        <w:t>sequencing report</w:t>
      </w:r>
      <w:r w:rsidRPr="000239C6">
        <w:rPr>
          <w:rFonts w:ascii="Times New Roman" w:eastAsia="맑은 고딕" w:hAnsi="Times New Roman"/>
          <w:sz w:val="20"/>
          <w:lang w:eastAsia="ko-KR"/>
        </w:rPr>
        <w:t xml:space="preserve"> transaction scenario, we design two client systems for EMR system and sequencing facility system and one FHIR server for FHIR resource exchange. It is very difficult to replace the existing hospital system with a new server in medical institutions such as hospital. </w:t>
      </w:r>
      <w:r>
        <w:rPr>
          <w:rFonts w:ascii="Times New Roman" w:eastAsia="맑은 고딕" w:hAnsi="Times New Roman"/>
          <w:sz w:val="20"/>
          <w:lang w:eastAsia="ko-KR"/>
        </w:rPr>
        <w:t xml:space="preserve">For this reason, </w:t>
      </w:r>
      <w:r w:rsidRPr="000239C6">
        <w:rPr>
          <w:rFonts w:ascii="Times New Roman" w:eastAsia="맑은 고딕" w:hAnsi="Times New Roman"/>
          <w:sz w:val="20"/>
          <w:lang w:eastAsia="ko-KR"/>
        </w:rPr>
        <w:t xml:space="preserve">the FHIR server is designed not to replace the existing </w:t>
      </w:r>
      <w:r>
        <w:rPr>
          <w:rFonts w:ascii="Times New Roman" w:eastAsia="맑은 고딕" w:hAnsi="Times New Roman"/>
          <w:sz w:val="20"/>
          <w:lang w:eastAsia="ko-KR"/>
        </w:rPr>
        <w:t>h</w:t>
      </w:r>
      <w:r w:rsidRPr="000239C6">
        <w:rPr>
          <w:rFonts w:ascii="Times New Roman" w:eastAsia="맑은 고딕" w:hAnsi="Times New Roman"/>
          <w:sz w:val="20"/>
          <w:lang w:eastAsia="ko-KR"/>
        </w:rPr>
        <w:t xml:space="preserve">ospital server but to function as a module. </w:t>
      </w:r>
    </w:p>
    <w:p w:rsidR="00B37E69" w:rsidRPr="00560CC0" w:rsidRDefault="00540B02" w:rsidP="00B37E69">
      <w:pPr>
        <w:spacing w:line="200" w:lineRule="atLeast"/>
        <w:rPr>
          <w:rFonts w:ascii="Times New Roman" w:eastAsia="맑은 고딕" w:hAnsi="Times New Roman"/>
          <w:sz w:val="20"/>
          <w:lang w:eastAsia="ko-KR"/>
        </w:rPr>
      </w:pPr>
      <w:r>
        <w:rPr>
          <w:noProof/>
          <w:lang w:eastAsia="ko-KR"/>
        </w:rPr>
        <w:drawing>
          <wp:anchor distT="0" distB="0" distL="114300" distR="114300" simplePos="0" relativeHeight="251668480" behindDoc="0" locked="0" layoutInCell="1" allowOverlap="1">
            <wp:simplePos x="0" y="0"/>
            <wp:positionH relativeFrom="column">
              <wp:align>right</wp:align>
            </wp:positionH>
            <wp:positionV relativeFrom="margin">
              <wp:posOffset>6500785</wp:posOffset>
            </wp:positionV>
            <wp:extent cx="3164205" cy="1163320"/>
            <wp:effectExtent l="0" t="0" r="0" b="0"/>
            <wp:wrapSquare wrapText="bothSides"/>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3164205" cy="11633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7E69" w:rsidRDefault="00B37E69" w:rsidP="00B37E69">
      <w:pPr>
        <w:spacing w:line="200" w:lineRule="atLeast"/>
        <w:rPr>
          <w:rFonts w:ascii="Times New Roman" w:eastAsia="DFPOP-SB" w:hAnsi="Times New Roman"/>
          <w:i/>
          <w:sz w:val="20"/>
        </w:rPr>
      </w:pPr>
    </w:p>
    <w:p w:rsidR="00B37E69" w:rsidRDefault="00B37E69" w:rsidP="00B37E69">
      <w:pPr>
        <w:spacing w:line="200" w:lineRule="atLeast"/>
        <w:rPr>
          <w:rFonts w:ascii="Times New Roman" w:eastAsia="DFPOP-SB" w:hAnsi="Times New Roman"/>
          <w:i/>
          <w:sz w:val="20"/>
        </w:rPr>
      </w:pPr>
      <w:r>
        <w:rPr>
          <w:rFonts w:ascii="Times New Roman" w:eastAsia="DFPOP-SB" w:hAnsi="Times New Roman"/>
          <w:i/>
          <w:sz w:val="20"/>
        </w:rPr>
        <w:t xml:space="preserve">B. </w:t>
      </w:r>
      <w:r w:rsidRPr="00432503">
        <w:rPr>
          <w:rFonts w:ascii="Times New Roman" w:eastAsia="DFPOP-SB" w:hAnsi="Times New Roman"/>
          <w:i/>
          <w:sz w:val="20"/>
        </w:rPr>
        <w:t>Client Implementation</w:t>
      </w:r>
    </w:p>
    <w:p w:rsidR="00B37E69" w:rsidRDefault="00B37E69" w:rsidP="00B37E69">
      <w:pPr>
        <w:spacing w:line="200" w:lineRule="atLeast"/>
        <w:rPr>
          <w:rFonts w:ascii="Times New Roman" w:eastAsia="DFPOP-SB" w:hAnsi="Times New Roman"/>
          <w:sz w:val="20"/>
        </w:rPr>
      </w:pPr>
    </w:p>
    <w:p w:rsidR="00B37E69" w:rsidRDefault="00B37E69" w:rsidP="00B37E69">
      <w:pPr>
        <w:spacing w:line="200" w:lineRule="atLeast"/>
        <w:rPr>
          <w:rFonts w:ascii="Times New Roman" w:eastAsia="맑은 고딕" w:hAnsi="Times New Roman"/>
          <w:sz w:val="20"/>
          <w:lang w:eastAsia="ko-KR"/>
        </w:rPr>
      </w:pPr>
      <w:r w:rsidRPr="00BD7383">
        <w:rPr>
          <w:rFonts w:ascii="Times New Roman" w:eastAsia="맑은 고딕" w:hAnsi="Times New Roman" w:hint="eastAsia"/>
          <w:sz w:val="20"/>
          <w:lang w:eastAsia="ko-KR"/>
        </w:rPr>
        <w:t xml:space="preserve"> </w:t>
      </w:r>
      <w:r w:rsidRPr="000239C6">
        <w:rPr>
          <w:rFonts w:ascii="Times New Roman" w:eastAsia="맑은 고딕" w:hAnsi="Times New Roman"/>
          <w:sz w:val="20"/>
          <w:lang w:eastAsia="ko-KR"/>
        </w:rPr>
        <w:t xml:space="preserve">In this study, we develop EMR system and Sequencing facility system client system by using WEB programming language </w:t>
      </w:r>
      <w:r>
        <w:rPr>
          <w:rFonts w:ascii="Times New Roman" w:eastAsia="맑은 고딕" w:hAnsi="Times New Roman"/>
          <w:sz w:val="20"/>
          <w:lang w:eastAsia="ko-KR"/>
        </w:rPr>
        <w:t>(</w:t>
      </w:r>
      <w:r w:rsidR="009A6597" w:rsidRPr="000239C6">
        <w:rPr>
          <w:rFonts w:ascii="Times New Roman" w:eastAsia="맑은 고딕" w:hAnsi="Times New Roman"/>
          <w:sz w:val="20"/>
          <w:lang w:eastAsia="ko-KR"/>
        </w:rPr>
        <w:t>JavaScript</w:t>
      </w:r>
      <w:r>
        <w:rPr>
          <w:rFonts w:ascii="Times New Roman" w:eastAsia="맑은 고딕" w:hAnsi="Times New Roman"/>
          <w:sz w:val="20"/>
          <w:lang w:eastAsia="ko-KR"/>
        </w:rPr>
        <w:t>)</w:t>
      </w:r>
      <w:r w:rsidRPr="000239C6">
        <w:rPr>
          <w:rFonts w:ascii="Times New Roman" w:eastAsia="맑은 고딕" w:hAnsi="Times New Roman"/>
          <w:sz w:val="20"/>
          <w:lang w:eastAsia="ko-KR"/>
        </w:rPr>
        <w:t xml:space="preserve">. All transmission processes are performed through </w:t>
      </w:r>
      <w:r w:rsidRPr="0051413F">
        <w:rPr>
          <w:rFonts w:ascii="Times New Roman" w:eastAsia="맑은 고딕" w:hAnsi="Times New Roman"/>
          <w:sz w:val="20"/>
          <w:lang w:eastAsia="ko-KR"/>
        </w:rPr>
        <w:t xml:space="preserve">Representational State </w:t>
      </w:r>
      <w:r w:rsidR="009A6597" w:rsidRPr="0051413F">
        <w:rPr>
          <w:rFonts w:ascii="Times New Roman" w:eastAsia="맑은 고딕" w:hAnsi="Times New Roman"/>
          <w:sz w:val="20"/>
          <w:lang w:eastAsia="ko-KR"/>
        </w:rPr>
        <w:t>Transfer</w:t>
      </w:r>
      <w:r w:rsidR="009A6597">
        <w:rPr>
          <w:rFonts w:ascii="Times New Roman" w:eastAsia="맑은 고딕" w:hAnsi="Times New Roman"/>
          <w:sz w:val="20"/>
          <w:lang w:eastAsia="ko-KR"/>
        </w:rPr>
        <w:t xml:space="preserve"> (</w:t>
      </w:r>
      <w:r w:rsidRPr="000239C6">
        <w:rPr>
          <w:rFonts w:ascii="Times New Roman" w:eastAsia="맑은 고딕" w:hAnsi="Times New Roman"/>
          <w:sz w:val="20"/>
          <w:lang w:eastAsia="ko-KR"/>
        </w:rPr>
        <w:t>REST</w:t>
      </w:r>
      <w:r>
        <w:rPr>
          <w:rFonts w:ascii="Times New Roman" w:eastAsia="맑은 고딕" w:hAnsi="Times New Roman"/>
          <w:sz w:val="20"/>
          <w:lang w:eastAsia="ko-KR"/>
        </w:rPr>
        <w:t xml:space="preserve">) </w:t>
      </w:r>
      <w:r>
        <w:rPr>
          <w:rFonts w:ascii="Times New Roman" w:eastAsia="맑은 고딕" w:hAnsi="Times New Roman"/>
          <w:sz w:val="20"/>
          <w:lang w:eastAsia="ko-KR"/>
        </w:rPr>
        <w:lastRenderedPageBreak/>
        <w:t>API</w:t>
      </w:r>
      <w:r w:rsidRPr="000239C6">
        <w:rPr>
          <w:rFonts w:ascii="Times New Roman" w:eastAsia="맑은 고딕" w:hAnsi="Times New Roman"/>
          <w:sz w:val="20"/>
          <w:lang w:eastAsia="ko-KR"/>
        </w:rPr>
        <w:t>.</w:t>
      </w:r>
      <w:r>
        <w:rPr>
          <w:rFonts w:ascii="Times New Roman" w:eastAsia="맑은 고딕" w:hAnsi="Times New Roman"/>
          <w:sz w:val="20"/>
          <w:lang w:eastAsia="ko-KR"/>
        </w:rPr>
        <w:t xml:space="preserve"> Table 4 shows REST API used for exchanging sequencing report.</w:t>
      </w:r>
    </w:p>
    <w:tbl>
      <w:tblPr>
        <w:tblpPr w:leftFromText="142" w:rightFromText="142" w:vertAnchor="text" w:horzAnchor="margin" w:tblpY="137"/>
        <w:tblW w:w="0" w:type="auto"/>
        <w:tblLook w:val="04A0" w:firstRow="1" w:lastRow="0" w:firstColumn="1" w:lastColumn="0" w:noHBand="0" w:noVBand="1"/>
      </w:tblPr>
      <w:tblGrid>
        <w:gridCol w:w="4988"/>
      </w:tblGrid>
      <w:tr w:rsidR="00B37E69" w:rsidRPr="007F415B" w:rsidTr="00560CC0">
        <w:tc>
          <w:tcPr>
            <w:tcW w:w="5078" w:type="dxa"/>
            <w:shd w:val="clear" w:color="auto" w:fill="auto"/>
          </w:tcPr>
          <w:p w:rsidR="00B37E69" w:rsidRPr="007F415B" w:rsidRDefault="00B37E69" w:rsidP="00560CC0">
            <w:pPr>
              <w:spacing w:line="200" w:lineRule="atLeast"/>
              <w:jc w:val="center"/>
              <w:rPr>
                <w:rFonts w:ascii="Times New Roman" w:eastAsia="맑은 고딕" w:hAnsi="Times New Roman"/>
                <w:sz w:val="20"/>
                <w:lang w:eastAsia="ko-KR"/>
              </w:rPr>
            </w:pPr>
            <w:r w:rsidRPr="007F415B">
              <w:rPr>
                <w:rFonts w:ascii="Times New Roman" w:eastAsia="맑은 고딕" w:hAnsi="Times New Roman"/>
                <w:sz w:val="20"/>
                <w:lang w:eastAsia="ko-KR"/>
              </w:rPr>
              <w:t>Table 4</w:t>
            </w:r>
          </w:p>
          <w:p w:rsidR="00B37E69" w:rsidRPr="007F415B" w:rsidRDefault="00B37E69" w:rsidP="00560CC0">
            <w:pPr>
              <w:spacing w:line="200" w:lineRule="atLeast"/>
              <w:jc w:val="center"/>
              <w:rPr>
                <w:rFonts w:ascii="Times New Roman" w:eastAsia="맑은 고딕" w:hAnsi="Times New Roman"/>
                <w:sz w:val="20"/>
                <w:lang w:eastAsia="ko-KR"/>
              </w:rPr>
            </w:pPr>
            <w:r w:rsidRPr="007F415B">
              <w:rPr>
                <w:rFonts w:ascii="Times New Roman" w:eastAsia="맑은 고딕" w:hAnsi="Times New Roman"/>
                <w:sz w:val="20"/>
                <w:lang w:eastAsia="ko-KR"/>
              </w:rPr>
              <w:t xml:space="preserve"> </w:t>
            </w:r>
            <w:r w:rsidRPr="007F415B">
              <w:rPr>
                <w:rFonts w:ascii="Times New Roman" w:eastAsia="맑은 고딕" w:hAnsi="Times New Roman"/>
              </w:rPr>
              <w:t xml:space="preserve"> </w:t>
            </w:r>
            <w:r w:rsidRPr="007F415B">
              <w:rPr>
                <w:rFonts w:ascii="Times New Roman" w:eastAsia="맑은 고딕" w:hAnsi="Times New Roman"/>
                <w:sz w:val="20"/>
                <w:lang w:eastAsia="ko-KR"/>
              </w:rPr>
              <w:t>REST API used for exchanging sequencing report</w:t>
            </w:r>
          </w:p>
          <w:p w:rsidR="00B37E69" w:rsidRPr="007F415B" w:rsidRDefault="00B37E69" w:rsidP="00560CC0">
            <w:pPr>
              <w:spacing w:line="200" w:lineRule="atLeast"/>
              <w:rPr>
                <w:rFonts w:ascii="Times New Roman" w:eastAsia="맑은 고딕" w:hAnsi="Times New Roman"/>
                <w:sz w:val="20"/>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3599"/>
            </w:tblGrid>
            <w:tr w:rsidR="00B37E69" w:rsidTr="00560CC0">
              <w:trPr>
                <w:trHeight w:val="220"/>
              </w:trPr>
              <w:tc>
                <w:tcPr>
                  <w:tcW w:w="1164" w:type="dxa"/>
                  <w:shd w:val="clear" w:color="auto" w:fill="auto"/>
                  <w:vAlign w:val="center"/>
                </w:tcPr>
                <w:p w:rsidR="00B37E69" w:rsidRPr="00560CC0" w:rsidRDefault="00B37E69" w:rsidP="007856B8">
                  <w:pPr>
                    <w:pStyle w:val="PARAGRAPH"/>
                    <w:framePr w:hSpace="142" w:wrap="around" w:vAnchor="text" w:hAnchor="margin" w:y="137"/>
                    <w:ind w:firstLine="0"/>
                    <w:jc w:val="center"/>
                    <w:rPr>
                      <w:b/>
                      <w:sz w:val="18"/>
                      <w:lang w:eastAsia="ko-KR"/>
                    </w:rPr>
                  </w:pPr>
                  <w:r w:rsidRPr="00560CC0">
                    <w:rPr>
                      <w:rFonts w:hint="eastAsia"/>
                      <w:b/>
                      <w:sz w:val="18"/>
                      <w:lang w:eastAsia="ko-KR"/>
                    </w:rPr>
                    <w:t>Interaction</w:t>
                  </w:r>
                </w:p>
              </w:tc>
              <w:tc>
                <w:tcPr>
                  <w:tcW w:w="3651" w:type="dxa"/>
                  <w:shd w:val="clear" w:color="auto" w:fill="auto"/>
                  <w:vAlign w:val="center"/>
                </w:tcPr>
                <w:p w:rsidR="00B37E69" w:rsidRPr="00560CC0" w:rsidRDefault="00B37E69" w:rsidP="007856B8">
                  <w:pPr>
                    <w:pStyle w:val="PARAGRAPH"/>
                    <w:framePr w:hSpace="142" w:wrap="around" w:vAnchor="text" w:hAnchor="margin" w:y="137"/>
                    <w:ind w:firstLine="0"/>
                    <w:jc w:val="center"/>
                    <w:rPr>
                      <w:b/>
                      <w:sz w:val="18"/>
                      <w:lang w:eastAsia="ko-KR"/>
                    </w:rPr>
                  </w:pPr>
                  <w:r w:rsidRPr="00560CC0">
                    <w:rPr>
                      <w:b/>
                      <w:sz w:val="18"/>
                      <w:lang w:eastAsia="ko-KR"/>
                    </w:rPr>
                    <w:t>Message</w:t>
                  </w:r>
                </w:p>
              </w:tc>
            </w:tr>
            <w:tr w:rsidR="00B37E69" w:rsidTr="00560CC0">
              <w:trPr>
                <w:trHeight w:val="227"/>
              </w:trPr>
              <w:tc>
                <w:tcPr>
                  <w:tcW w:w="1164" w:type="dxa"/>
                  <w:shd w:val="clear" w:color="auto" w:fill="auto"/>
                  <w:vAlign w:val="center"/>
                </w:tcPr>
                <w:p w:rsidR="00B37E69" w:rsidRPr="00BD7383" w:rsidRDefault="00B37E69" w:rsidP="007856B8">
                  <w:pPr>
                    <w:pStyle w:val="PARAGRAPH"/>
                    <w:framePr w:hSpace="142" w:wrap="around" w:vAnchor="text" w:hAnchor="margin" w:y="137"/>
                    <w:ind w:firstLine="0"/>
                    <w:jc w:val="center"/>
                    <w:rPr>
                      <w:b/>
                      <w:sz w:val="14"/>
                      <w:lang w:eastAsia="ko-KR"/>
                    </w:rPr>
                  </w:pPr>
                  <w:r>
                    <w:rPr>
                      <w:rFonts w:hint="eastAsia"/>
                      <w:b/>
                      <w:sz w:val="14"/>
                      <w:lang w:eastAsia="ko-KR"/>
                    </w:rPr>
                    <w:t>request</w:t>
                  </w:r>
                </w:p>
              </w:tc>
              <w:tc>
                <w:tcPr>
                  <w:tcW w:w="3651" w:type="dxa"/>
                  <w:shd w:val="clear" w:color="auto" w:fill="auto"/>
                  <w:vAlign w:val="center"/>
                </w:tcPr>
                <w:p w:rsidR="00B37E69" w:rsidRPr="00BD7383" w:rsidRDefault="00B37E69" w:rsidP="007856B8">
                  <w:pPr>
                    <w:pStyle w:val="PARAGRAPH"/>
                    <w:framePr w:hSpace="142" w:wrap="around" w:vAnchor="text" w:hAnchor="margin" w:y="137"/>
                    <w:ind w:firstLine="0"/>
                    <w:rPr>
                      <w:sz w:val="12"/>
                      <w:lang w:eastAsia="ko-KR"/>
                    </w:rPr>
                  </w:pPr>
                  <w:r w:rsidRPr="0091397A">
                    <w:rPr>
                      <w:sz w:val="12"/>
                      <w:lang w:eastAsia="ko-KR"/>
                    </w:rPr>
                    <w:t>POST https://{endpoint url}/</w:t>
                  </w:r>
                  <w:r>
                    <w:rPr>
                      <w:sz w:val="12"/>
                      <w:lang w:eastAsia="ko-KR"/>
                    </w:rPr>
                    <w:t>request/{requestType}</w:t>
                  </w:r>
                </w:p>
              </w:tc>
            </w:tr>
            <w:tr w:rsidR="00B37E69" w:rsidTr="00560CC0">
              <w:trPr>
                <w:trHeight w:val="227"/>
              </w:trPr>
              <w:tc>
                <w:tcPr>
                  <w:tcW w:w="1164" w:type="dxa"/>
                  <w:shd w:val="clear" w:color="auto" w:fill="auto"/>
                  <w:vAlign w:val="center"/>
                </w:tcPr>
                <w:p w:rsidR="00B37E69" w:rsidRPr="00BD7383" w:rsidRDefault="00B37E69" w:rsidP="007856B8">
                  <w:pPr>
                    <w:pStyle w:val="PARAGRAPH"/>
                    <w:framePr w:hSpace="142" w:wrap="around" w:vAnchor="text" w:hAnchor="margin" w:y="137"/>
                    <w:ind w:firstLine="0"/>
                    <w:jc w:val="center"/>
                    <w:rPr>
                      <w:b/>
                      <w:sz w:val="14"/>
                      <w:lang w:eastAsia="ko-KR"/>
                    </w:rPr>
                  </w:pPr>
                  <w:r w:rsidRPr="00BD7383">
                    <w:rPr>
                      <w:b/>
                      <w:sz w:val="14"/>
                      <w:lang w:eastAsia="ko-KR"/>
                    </w:rPr>
                    <w:t>c</w:t>
                  </w:r>
                  <w:r w:rsidRPr="00BD7383">
                    <w:rPr>
                      <w:rFonts w:hint="eastAsia"/>
                      <w:b/>
                      <w:sz w:val="14"/>
                      <w:lang w:eastAsia="ko-KR"/>
                    </w:rPr>
                    <w:t>reate</w:t>
                  </w:r>
                </w:p>
              </w:tc>
              <w:tc>
                <w:tcPr>
                  <w:tcW w:w="3651" w:type="dxa"/>
                  <w:shd w:val="clear" w:color="auto" w:fill="auto"/>
                  <w:vAlign w:val="center"/>
                </w:tcPr>
                <w:p w:rsidR="00B37E69" w:rsidRPr="00DB6952" w:rsidRDefault="00B37E69" w:rsidP="007856B8">
                  <w:pPr>
                    <w:pStyle w:val="PARAGRAPH"/>
                    <w:framePr w:hSpace="142" w:wrap="around" w:vAnchor="text" w:hAnchor="margin" w:y="137"/>
                    <w:ind w:firstLine="0"/>
                    <w:rPr>
                      <w:sz w:val="12"/>
                      <w:lang w:eastAsia="ko-KR"/>
                    </w:rPr>
                  </w:pPr>
                  <w:r w:rsidRPr="00DB6952">
                    <w:rPr>
                      <w:sz w:val="12"/>
                      <w:lang w:eastAsia="ko-KR"/>
                    </w:rPr>
                    <w:t>POST https://{endpoint url}/{resourceType}</w:t>
                  </w:r>
                </w:p>
              </w:tc>
            </w:tr>
            <w:tr w:rsidR="00B37E69" w:rsidTr="00560CC0">
              <w:trPr>
                <w:trHeight w:val="220"/>
              </w:trPr>
              <w:tc>
                <w:tcPr>
                  <w:tcW w:w="1164" w:type="dxa"/>
                  <w:shd w:val="clear" w:color="auto" w:fill="auto"/>
                  <w:vAlign w:val="center"/>
                </w:tcPr>
                <w:p w:rsidR="00B37E69" w:rsidRPr="00BD7383" w:rsidRDefault="00B37E69" w:rsidP="007856B8">
                  <w:pPr>
                    <w:pStyle w:val="PARAGRAPH"/>
                    <w:framePr w:hSpace="142" w:wrap="around" w:vAnchor="text" w:hAnchor="margin" w:y="137"/>
                    <w:ind w:firstLine="0"/>
                    <w:jc w:val="center"/>
                    <w:rPr>
                      <w:b/>
                      <w:sz w:val="14"/>
                      <w:lang w:eastAsia="ko-KR"/>
                    </w:rPr>
                  </w:pPr>
                  <w:r w:rsidRPr="00BD7383">
                    <w:rPr>
                      <w:b/>
                      <w:sz w:val="14"/>
                      <w:lang w:eastAsia="ko-KR"/>
                    </w:rPr>
                    <w:t>r</w:t>
                  </w:r>
                  <w:r w:rsidRPr="00BD7383">
                    <w:rPr>
                      <w:rFonts w:hint="eastAsia"/>
                      <w:b/>
                      <w:sz w:val="14"/>
                      <w:lang w:eastAsia="ko-KR"/>
                    </w:rPr>
                    <w:t>ead</w:t>
                  </w:r>
                </w:p>
              </w:tc>
              <w:tc>
                <w:tcPr>
                  <w:tcW w:w="3651" w:type="dxa"/>
                  <w:shd w:val="clear" w:color="auto" w:fill="auto"/>
                  <w:vAlign w:val="center"/>
                </w:tcPr>
                <w:p w:rsidR="00B37E69" w:rsidRPr="00DB6952" w:rsidRDefault="00B37E69" w:rsidP="007856B8">
                  <w:pPr>
                    <w:pStyle w:val="PARAGRAPH"/>
                    <w:framePr w:hSpace="142" w:wrap="around" w:vAnchor="text" w:hAnchor="margin" w:y="137"/>
                    <w:ind w:firstLine="0"/>
                    <w:rPr>
                      <w:sz w:val="12"/>
                      <w:lang w:eastAsia="ko-KR"/>
                    </w:rPr>
                  </w:pPr>
                  <w:r w:rsidRPr="00DB6952">
                    <w:rPr>
                      <w:sz w:val="12"/>
                      <w:lang w:eastAsia="ko-KR"/>
                    </w:rPr>
                    <w:t>GET https://{endpoint url}/{resourceType}/{id}</w:t>
                  </w:r>
                </w:p>
              </w:tc>
            </w:tr>
            <w:tr w:rsidR="00B37E69" w:rsidTr="00560CC0">
              <w:trPr>
                <w:trHeight w:val="169"/>
              </w:trPr>
              <w:tc>
                <w:tcPr>
                  <w:tcW w:w="1164" w:type="dxa"/>
                  <w:shd w:val="clear" w:color="auto" w:fill="auto"/>
                  <w:vAlign w:val="center"/>
                </w:tcPr>
                <w:p w:rsidR="00B37E69" w:rsidRPr="00BD7383" w:rsidRDefault="00B37E69" w:rsidP="007856B8">
                  <w:pPr>
                    <w:pStyle w:val="PARAGRAPH"/>
                    <w:framePr w:hSpace="142" w:wrap="around" w:vAnchor="text" w:hAnchor="margin" w:y="137"/>
                    <w:ind w:firstLine="0"/>
                    <w:jc w:val="center"/>
                    <w:rPr>
                      <w:b/>
                      <w:sz w:val="14"/>
                      <w:lang w:eastAsia="ko-KR"/>
                    </w:rPr>
                  </w:pPr>
                  <w:r w:rsidRPr="00BD7383">
                    <w:rPr>
                      <w:b/>
                      <w:sz w:val="14"/>
                      <w:lang w:eastAsia="ko-KR"/>
                    </w:rPr>
                    <w:t>u</w:t>
                  </w:r>
                  <w:r w:rsidRPr="00BD7383">
                    <w:rPr>
                      <w:rFonts w:hint="eastAsia"/>
                      <w:b/>
                      <w:sz w:val="14"/>
                      <w:lang w:eastAsia="ko-KR"/>
                    </w:rPr>
                    <w:t>pdate</w:t>
                  </w:r>
                </w:p>
              </w:tc>
              <w:tc>
                <w:tcPr>
                  <w:tcW w:w="3651" w:type="dxa"/>
                  <w:shd w:val="clear" w:color="auto" w:fill="auto"/>
                  <w:vAlign w:val="center"/>
                </w:tcPr>
                <w:p w:rsidR="00B37E69" w:rsidRPr="00DB6952" w:rsidRDefault="00B37E69" w:rsidP="007856B8">
                  <w:pPr>
                    <w:pStyle w:val="PARAGRAPH"/>
                    <w:framePr w:hSpace="142" w:wrap="around" w:vAnchor="text" w:hAnchor="margin" w:y="137"/>
                    <w:ind w:firstLine="0"/>
                    <w:rPr>
                      <w:sz w:val="12"/>
                      <w:lang w:eastAsia="ko-KR"/>
                    </w:rPr>
                  </w:pPr>
                  <w:r w:rsidRPr="00DB6952">
                    <w:rPr>
                      <w:sz w:val="12"/>
                      <w:lang w:eastAsia="ko-KR"/>
                    </w:rPr>
                    <w:t>PUT https://{endpoint url}/{resourceType}/{id}</w:t>
                  </w:r>
                </w:p>
              </w:tc>
            </w:tr>
            <w:tr w:rsidR="00B37E69" w:rsidTr="00560CC0">
              <w:trPr>
                <w:trHeight w:val="169"/>
              </w:trPr>
              <w:tc>
                <w:tcPr>
                  <w:tcW w:w="1164" w:type="dxa"/>
                  <w:shd w:val="clear" w:color="auto" w:fill="auto"/>
                  <w:vAlign w:val="center"/>
                </w:tcPr>
                <w:p w:rsidR="00B37E69" w:rsidRPr="00BD7383" w:rsidRDefault="00B37E69" w:rsidP="007856B8">
                  <w:pPr>
                    <w:pStyle w:val="PARAGRAPH"/>
                    <w:framePr w:hSpace="142" w:wrap="around" w:vAnchor="text" w:hAnchor="margin" w:y="137"/>
                    <w:ind w:firstLine="0"/>
                    <w:jc w:val="center"/>
                    <w:rPr>
                      <w:b/>
                      <w:sz w:val="14"/>
                      <w:lang w:eastAsia="ko-KR"/>
                    </w:rPr>
                  </w:pPr>
                  <w:r w:rsidRPr="00BD7383">
                    <w:rPr>
                      <w:b/>
                      <w:sz w:val="14"/>
                      <w:lang w:eastAsia="ko-KR"/>
                    </w:rPr>
                    <w:t>d</w:t>
                  </w:r>
                  <w:r w:rsidRPr="00BD7383">
                    <w:rPr>
                      <w:rFonts w:hint="eastAsia"/>
                      <w:b/>
                      <w:sz w:val="14"/>
                      <w:lang w:eastAsia="ko-KR"/>
                    </w:rPr>
                    <w:t>elete</w:t>
                  </w:r>
                </w:p>
              </w:tc>
              <w:tc>
                <w:tcPr>
                  <w:tcW w:w="3651" w:type="dxa"/>
                  <w:shd w:val="clear" w:color="auto" w:fill="auto"/>
                  <w:vAlign w:val="center"/>
                </w:tcPr>
                <w:p w:rsidR="00B37E69" w:rsidRPr="00DB6952" w:rsidRDefault="00B37E69" w:rsidP="007856B8">
                  <w:pPr>
                    <w:pStyle w:val="PARAGRAPH"/>
                    <w:framePr w:hSpace="142" w:wrap="around" w:vAnchor="text" w:hAnchor="margin" w:y="137"/>
                    <w:ind w:firstLine="0"/>
                    <w:rPr>
                      <w:sz w:val="12"/>
                      <w:lang w:eastAsia="ko-KR"/>
                    </w:rPr>
                  </w:pPr>
                  <w:r w:rsidRPr="00DB6952">
                    <w:rPr>
                      <w:sz w:val="12"/>
                      <w:lang w:eastAsia="ko-KR"/>
                    </w:rPr>
                    <w:t>DELETE https://{endpoint url}/{resourceType}/{id}</w:t>
                  </w:r>
                </w:p>
              </w:tc>
            </w:tr>
          </w:tbl>
          <w:p w:rsidR="00B37E69" w:rsidRPr="007F415B" w:rsidRDefault="00B37E69" w:rsidP="00560CC0">
            <w:pPr>
              <w:spacing w:line="200" w:lineRule="atLeast"/>
              <w:rPr>
                <w:rFonts w:ascii="Times New Roman" w:eastAsia="맑은 고딕" w:hAnsi="Times New Roman"/>
                <w:sz w:val="20"/>
                <w:lang w:eastAsia="ko-KR"/>
              </w:rPr>
            </w:pPr>
          </w:p>
        </w:tc>
      </w:tr>
    </w:tbl>
    <w:p w:rsidR="00B37E69" w:rsidRPr="00BD7383" w:rsidRDefault="00B37E69" w:rsidP="00B37E69">
      <w:pPr>
        <w:spacing w:line="200" w:lineRule="atLeast"/>
        <w:rPr>
          <w:rFonts w:ascii="Times New Roman" w:eastAsia="맑은 고딕" w:hAnsi="Times New Roman"/>
          <w:sz w:val="20"/>
          <w:lang w:eastAsia="ko-KR"/>
        </w:rPr>
      </w:pPr>
    </w:p>
    <w:p w:rsidR="00B37E69" w:rsidRPr="00560CC0" w:rsidRDefault="00B37E69" w:rsidP="00B37E69">
      <w:pPr>
        <w:spacing w:line="200" w:lineRule="atLeast"/>
        <w:rPr>
          <w:rFonts w:ascii="Times New Roman" w:eastAsia="맑은 고딕" w:hAnsi="Times New Roman"/>
          <w:i/>
          <w:sz w:val="20"/>
          <w:lang w:eastAsia="ko-KR"/>
        </w:rPr>
      </w:pPr>
      <w:r w:rsidRPr="00BD7383">
        <w:rPr>
          <w:rFonts w:ascii="Times New Roman" w:eastAsia="맑은 고딕" w:hAnsi="Times New Roman" w:hint="eastAsia"/>
          <w:i/>
          <w:sz w:val="20"/>
          <w:lang w:eastAsia="ko-KR"/>
        </w:rPr>
        <w:t>1)</w:t>
      </w:r>
      <w:r w:rsidRPr="00A3373D">
        <w:t xml:space="preserve"> </w:t>
      </w:r>
      <w:r w:rsidRPr="00A3373D">
        <w:rPr>
          <w:rFonts w:ascii="Times New Roman" w:eastAsia="맑은 고딕" w:hAnsi="Times New Roman"/>
          <w:i/>
          <w:sz w:val="20"/>
          <w:lang w:eastAsia="ko-KR"/>
        </w:rPr>
        <w:t xml:space="preserve">EMR </w:t>
      </w:r>
      <w:r>
        <w:rPr>
          <w:rFonts w:ascii="Times New Roman" w:eastAsia="맑은 고딕" w:hAnsi="Times New Roman"/>
          <w:i/>
          <w:sz w:val="20"/>
          <w:lang w:eastAsia="ko-KR"/>
        </w:rPr>
        <w:t>client</w:t>
      </w:r>
    </w:p>
    <w:p w:rsidR="00B37E69" w:rsidRDefault="00B37E69" w:rsidP="00B37E69">
      <w:pPr>
        <w:spacing w:line="200" w:lineRule="atLeast"/>
        <w:ind w:firstLineChars="50" w:firstLine="100"/>
        <w:rPr>
          <w:rFonts w:ascii="Times New Roman" w:eastAsia="DFPOP-SB" w:hAnsi="Times New Roman"/>
          <w:sz w:val="20"/>
        </w:rPr>
      </w:pPr>
    </w:p>
    <w:p w:rsidR="00B37E69" w:rsidRDefault="00B37E69" w:rsidP="00B37E69">
      <w:pPr>
        <w:spacing w:line="200" w:lineRule="atLeast"/>
        <w:ind w:firstLineChars="50" w:firstLine="100"/>
        <w:rPr>
          <w:rFonts w:ascii="Times New Roman" w:eastAsia="DFPOP-SB" w:hAnsi="Times New Roman"/>
          <w:sz w:val="20"/>
        </w:rPr>
      </w:pPr>
      <w:r>
        <w:rPr>
          <w:rFonts w:ascii="Times New Roman" w:eastAsia="DFPOP-SB" w:hAnsi="Times New Roman"/>
          <w:sz w:val="20"/>
        </w:rPr>
        <w:t>Fig. 4</w:t>
      </w:r>
      <w:r w:rsidRPr="002E4004">
        <w:rPr>
          <w:rFonts w:ascii="Times New Roman" w:eastAsia="DFPOP-SB" w:hAnsi="Times New Roman"/>
          <w:sz w:val="20"/>
        </w:rPr>
        <w:t xml:space="preserve"> shows two functions of the EMR </w:t>
      </w:r>
      <w:r>
        <w:rPr>
          <w:rFonts w:ascii="Times New Roman" w:eastAsia="DFPOP-SB" w:hAnsi="Times New Roman"/>
          <w:sz w:val="20"/>
        </w:rPr>
        <w:t xml:space="preserve">client </w:t>
      </w:r>
      <w:r w:rsidRPr="002E4004">
        <w:rPr>
          <w:rFonts w:ascii="Times New Roman" w:eastAsia="DFPOP-SB" w:hAnsi="Times New Roman"/>
          <w:sz w:val="20"/>
        </w:rPr>
        <w:t xml:space="preserve">system.  The first one is the function of sending the </w:t>
      </w:r>
      <w:r>
        <w:rPr>
          <w:rFonts w:ascii="Times New Roman" w:eastAsia="DFPOP-SB" w:hAnsi="Times New Roman"/>
          <w:sz w:val="20"/>
        </w:rPr>
        <w:t>r</w:t>
      </w:r>
      <w:r w:rsidRPr="002E4004">
        <w:rPr>
          <w:rFonts w:ascii="Times New Roman" w:eastAsia="DFPOP-SB" w:hAnsi="Times New Roman"/>
          <w:sz w:val="20"/>
        </w:rPr>
        <w:t xml:space="preserve">equest </w:t>
      </w:r>
      <w:r>
        <w:rPr>
          <w:rFonts w:ascii="Times New Roman" w:eastAsia="DFPOP-SB" w:hAnsi="Times New Roman"/>
          <w:sz w:val="20"/>
        </w:rPr>
        <w:t>m</w:t>
      </w:r>
      <w:r w:rsidRPr="002E4004">
        <w:rPr>
          <w:rFonts w:ascii="Times New Roman" w:eastAsia="DFPOP-SB" w:hAnsi="Times New Roman"/>
          <w:sz w:val="20"/>
        </w:rPr>
        <w:t xml:space="preserve">essage </w:t>
      </w:r>
      <w:r>
        <w:rPr>
          <w:rFonts w:ascii="Times New Roman" w:eastAsia="DFPOP-SB" w:hAnsi="Times New Roman"/>
          <w:sz w:val="20"/>
        </w:rPr>
        <w:t xml:space="preserve">to EMR system by </w:t>
      </w:r>
      <w:r w:rsidRPr="002E4004">
        <w:rPr>
          <w:rFonts w:ascii="Times New Roman" w:eastAsia="DFPOP-SB" w:hAnsi="Times New Roman"/>
          <w:sz w:val="20"/>
        </w:rPr>
        <w:t xml:space="preserve">using the REST method. The second one is the function of receiving the </w:t>
      </w:r>
      <w:r>
        <w:rPr>
          <w:rFonts w:ascii="Times New Roman" w:eastAsia="DFPOP-SB" w:hAnsi="Times New Roman"/>
          <w:sz w:val="20"/>
        </w:rPr>
        <w:t>sequencing report</w:t>
      </w:r>
      <w:r w:rsidRPr="002E4004">
        <w:rPr>
          <w:rFonts w:ascii="Times New Roman" w:eastAsia="DFPOP-SB" w:hAnsi="Times New Roman"/>
          <w:sz w:val="20"/>
        </w:rPr>
        <w:t xml:space="preserve"> from the </w:t>
      </w:r>
      <w:r>
        <w:rPr>
          <w:rFonts w:ascii="Times New Roman" w:eastAsia="DFPOP-SB" w:hAnsi="Times New Roman"/>
          <w:sz w:val="20"/>
        </w:rPr>
        <w:t>FHIR Server</w:t>
      </w:r>
      <w:r w:rsidRPr="002E4004">
        <w:rPr>
          <w:rFonts w:ascii="Times New Roman" w:eastAsia="DFPOP-SB" w:hAnsi="Times New Roman"/>
          <w:sz w:val="20"/>
        </w:rPr>
        <w:t>.</w:t>
      </w:r>
    </w:p>
    <w:p w:rsidR="00B37E69" w:rsidRDefault="00B37E69" w:rsidP="00B37E69">
      <w:pPr>
        <w:spacing w:line="200" w:lineRule="atLeast"/>
      </w:pPr>
    </w:p>
    <w:p w:rsidR="00B37E69" w:rsidRDefault="00B37E69" w:rsidP="00B37E69">
      <w:pPr>
        <w:keepNext/>
        <w:spacing w:line="200" w:lineRule="atLeast"/>
      </w:pPr>
      <w:r>
        <w:rPr>
          <w:noProof/>
          <w:lang w:eastAsia="ko-KR"/>
        </w:rPr>
        <w:drawing>
          <wp:inline distT="0" distB="0" distL="0" distR="0">
            <wp:extent cx="3068955" cy="1801495"/>
            <wp:effectExtent l="0" t="0" r="0" b="825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3068955" cy="1801495"/>
                    </a:xfrm>
                    <a:prstGeom prst="rect">
                      <a:avLst/>
                    </a:prstGeom>
                    <a:noFill/>
                    <a:ln>
                      <a:noFill/>
                    </a:ln>
                  </pic:spPr>
                </pic:pic>
              </a:graphicData>
            </a:graphic>
          </wp:inline>
        </w:drawing>
      </w:r>
    </w:p>
    <w:p w:rsidR="00B37E69" w:rsidRPr="00560CC0" w:rsidRDefault="00B37E69" w:rsidP="00B37E69">
      <w:pPr>
        <w:pStyle w:val="FIGURECAPTION"/>
        <w:rPr>
          <w:rFonts w:ascii="Times New Roman" w:eastAsia="DFPOP-SB" w:hAnsi="Times New Roman"/>
          <w:sz w:val="20"/>
        </w:rPr>
      </w:pPr>
      <w:r>
        <w:rPr>
          <w:color w:val="000000"/>
          <w:lang w:eastAsia="ko-KR"/>
        </w:rPr>
        <w:t>Fig. 4 Function of EMR client system</w:t>
      </w:r>
    </w:p>
    <w:p w:rsidR="00B37E69" w:rsidRDefault="00B37E69" w:rsidP="00B37E69">
      <w:pPr>
        <w:spacing w:line="200" w:lineRule="atLeast"/>
        <w:rPr>
          <w:rFonts w:ascii="Times New Roman" w:eastAsia="맑은 고딕" w:hAnsi="Times New Roman"/>
          <w:i/>
          <w:sz w:val="20"/>
          <w:lang w:eastAsia="ko-KR"/>
        </w:rPr>
      </w:pPr>
      <w:r w:rsidRPr="00BD7383">
        <w:rPr>
          <w:rFonts w:ascii="Times New Roman" w:eastAsia="맑은 고딕" w:hAnsi="Times New Roman" w:hint="eastAsia"/>
          <w:i/>
          <w:sz w:val="20"/>
          <w:lang w:eastAsia="ko-KR"/>
        </w:rPr>
        <w:t xml:space="preserve">2) </w:t>
      </w:r>
      <w:r w:rsidRPr="002E4004">
        <w:rPr>
          <w:rFonts w:ascii="Times New Roman" w:eastAsia="맑은 고딕" w:hAnsi="Times New Roman"/>
          <w:i/>
          <w:sz w:val="20"/>
          <w:lang w:eastAsia="ko-KR"/>
        </w:rPr>
        <w:t>S</w:t>
      </w:r>
      <w:r>
        <w:rPr>
          <w:rFonts w:ascii="Times New Roman" w:eastAsia="맑은 고딕" w:hAnsi="Times New Roman"/>
          <w:i/>
          <w:sz w:val="20"/>
          <w:lang w:eastAsia="ko-KR"/>
        </w:rPr>
        <w:t>equencing</w:t>
      </w:r>
      <w:r w:rsidRPr="002E4004">
        <w:rPr>
          <w:rFonts w:ascii="Times New Roman" w:eastAsia="맑은 고딕" w:hAnsi="Times New Roman"/>
          <w:i/>
          <w:sz w:val="20"/>
          <w:lang w:eastAsia="ko-KR"/>
        </w:rPr>
        <w:t xml:space="preserve"> F</w:t>
      </w:r>
      <w:r>
        <w:rPr>
          <w:rFonts w:ascii="Times New Roman" w:eastAsia="맑은 고딕" w:hAnsi="Times New Roman"/>
          <w:i/>
          <w:sz w:val="20"/>
          <w:lang w:eastAsia="ko-KR"/>
        </w:rPr>
        <w:t>acility</w:t>
      </w:r>
      <w:r w:rsidRPr="002E4004">
        <w:rPr>
          <w:rFonts w:ascii="Times New Roman" w:eastAsia="맑은 고딕" w:hAnsi="Times New Roman"/>
          <w:i/>
          <w:sz w:val="20"/>
          <w:lang w:eastAsia="ko-KR"/>
        </w:rPr>
        <w:t xml:space="preserve"> C</w:t>
      </w:r>
      <w:r>
        <w:rPr>
          <w:rFonts w:ascii="Times New Roman" w:eastAsia="맑은 고딕" w:hAnsi="Times New Roman"/>
          <w:i/>
          <w:sz w:val="20"/>
          <w:lang w:eastAsia="ko-KR"/>
        </w:rPr>
        <w:t>lient</w:t>
      </w:r>
    </w:p>
    <w:p w:rsidR="00B37E69" w:rsidRDefault="00B37E69" w:rsidP="00B37E69">
      <w:pPr>
        <w:spacing w:line="200" w:lineRule="atLeast"/>
        <w:rPr>
          <w:rFonts w:ascii="Times New Roman" w:eastAsia="맑은 고딕" w:hAnsi="Times New Roman"/>
          <w:sz w:val="20"/>
          <w:lang w:eastAsia="ko-KR"/>
        </w:rPr>
      </w:pPr>
    </w:p>
    <w:p w:rsidR="00B37E69" w:rsidRDefault="00B37E69" w:rsidP="00B37E69">
      <w:pPr>
        <w:spacing w:line="200" w:lineRule="atLeast"/>
        <w:rPr>
          <w:rFonts w:ascii="Times New Roman" w:eastAsia="맑은 고딕" w:hAnsi="Times New Roman"/>
          <w:sz w:val="20"/>
          <w:lang w:eastAsia="ko-KR"/>
        </w:rPr>
      </w:pPr>
      <w:r>
        <w:rPr>
          <w:rFonts w:ascii="Times New Roman" w:eastAsia="맑은 고딕" w:hAnsi="Times New Roman"/>
          <w:sz w:val="20"/>
          <w:lang w:eastAsia="ko-KR"/>
        </w:rPr>
        <w:t xml:space="preserve"> Fig. 5</w:t>
      </w:r>
      <w:r w:rsidRPr="002E4004">
        <w:rPr>
          <w:rFonts w:ascii="Times New Roman" w:eastAsia="맑은 고딕" w:hAnsi="Times New Roman"/>
          <w:sz w:val="20"/>
          <w:lang w:eastAsia="ko-KR"/>
        </w:rPr>
        <w:t xml:space="preserve"> shows the f</w:t>
      </w:r>
      <w:r>
        <w:rPr>
          <w:rFonts w:ascii="Times New Roman" w:eastAsia="맑은 고딕" w:hAnsi="Times New Roman"/>
          <w:sz w:val="20"/>
          <w:lang w:eastAsia="ko-KR"/>
        </w:rPr>
        <w:t xml:space="preserve">unction of sequencing facility client system. </w:t>
      </w:r>
      <w:r w:rsidRPr="00F33B21">
        <w:rPr>
          <w:rFonts w:ascii="Times New Roman" w:eastAsia="맑은 고딕" w:hAnsi="Times New Roman"/>
          <w:sz w:val="20"/>
          <w:lang w:eastAsia="ko-KR"/>
        </w:rPr>
        <w:t>When a request message is sent to from an existing EMR server</w:t>
      </w:r>
      <w:r>
        <w:rPr>
          <w:rFonts w:ascii="Times New Roman" w:eastAsia="맑은 고딕" w:hAnsi="Times New Roman"/>
          <w:sz w:val="20"/>
          <w:lang w:eastAsia="ko-KR"/>
        </w:rPr>
        <w:t>, s</w:t>
      </w:r>
      <w:r w:rsidRPr="002E4004">
        <w:rPr>
          <w:rFonts w:ascii="Times New Roman" w:eastAsia="맑은 고딕" w:hAnsi="Times New Roman"/>
          <w:sz w:val="20"/>
          <w:lang w:eastAsia="ko-KR"/>
        </w:rPr>
        <w:t xml:space="preserve">equencing </w:t>
      </w:r>
      <w:r>
        <w:rPr>
          <w:rFonts w:ascii="Times New Roman" w:eastAsia="맑은 고딕" w:hAnsi="Times New Roman"/>
          <w:sz w:val="20"/>
          <w:lang w:eastAsia="ko-KR"/>
        </w:rPr>
        <w:t>facility client system creates</w:t>
      </w:r>
      <w:r w:rsidRPr="002E4004">
        <w:rPr>
          <w:rFonts w:ascii="Times New Roman" w:eastAsia="맑은 고딕" w:hAnsi="Times New Roman"/>
          <w:sz w:val="20"/>
          <w:lang w:eastAsia="ko-KR"/>
        </w:rPr>
        <w:t xml:space="preserve"> FHIR resource</w:t>
      </w:r>
      <w:r>
        <w:rPr>
          <w:rFonts w:ascii="Times New Roman" w:eastAsia="맑은 고딕" w:hAnsi="Times New Roman"/>
          <w:sz w:val="20"/>
          <w:lang w:eastAsia="ko-KR"/>
        </w:rPr>
        <w:t>s</w:t>
      </w:r>
      <w:r w:rsidRPr="002E4004">
        <w:rPr>
          <w:rFonts w:ascii="Times New Roman" w:eastAsia="맑은 고딕" w:hAnsi="Times New Roman"/>
          <w:sz w:val="20"/>
          <w:lang w:eastAsia="ko-KR"/>
        </w:rPr>
        <w:t xml:space="preserve"> based on the </w:t>
      </w:r>
      <w:r>
        <w:rPr>
          <w:rFonts w:ascii="Times New Roman" w:eastAsia="맑은 고딕" w:hAnsi="Times New Roman"/>
          <w:sz w:val="20"/>
          <w:lang w:eastAsia="ko-KR"/>
        </w:rPr>
        <w:t>sequencing</w:t>
      </w:r>
      <w:r w:rsidRPr="002E4004">
        <w:rPr>
          <w:rFonts w:ascii="Times New Roman" w:eastAsia="맑은 고딕" w:hAnsi="Times New Roman"/>
          <w:sz w:val="20"/>
          <w:lang w:eastAsia="ko-KR"/>
        </w:rPr>
        <w:t xml:space="preserve"> data </w:t>
      </w:r>
      <w:r>
        <w:rPr>
          <w:rFonts w:ascii="Times New Roman" w:eastAsia="맑은 고딕" w:hAnsi="Times New Roman"/>
          <w:sz w:val="20"/>
          <w:lang w:eastAsia="ko-KR"/>
        </w:rPr>
        <w:t>extract</w:t>
      </w:r>
      <w:r w:rsidRPr="002E4004">
        <w:rPr>
          <w:rFonts w:ascii="Times New Roman" w:eastAsia="맑은 고딕" w:hAnsi="Times New Roman"/>
          <w:sz w:val="20"/>
          <w:lang w:eastAsia="ko-KR"/>
        </w:rPr>
        <w:t xml:space="preserve">ed from the device. </w:t>
      </w:r>
      <w:r>
        <w:rPr>
          <w:rFonts w:ascii="Times New Roman" w:eastAsia="맑은 고딕" w:hAnsi="Times New Roman"/>
          <w:sz w:val="20"/>
          <w:lang w:eastAsia="ko-KR"/>
        </w:rPr>
        <w:t>The sending r</w:t>
      </w:r>
      <w:r w:rsidRPr="002E4004">
        <w:rPr>
          <w:rFonts w:ascii="Times New Roman" w:eastAsia="맑은 고딕" w:hAnsi="Times New Roman"/>
          <w:sz w:val="20"/>
          <w:lang w:eastAsia="ko-KR"/>
        </w:rPr>
        <w:t>eport functions bind together these resources generated and del</w:t>
      </w:r>
      <w:r>
        <w:rPr>
          <w:rFonts w:ascii="Times New Roman" w:eastAsia="맑은 고딕" w:hAnsi="Times New Roman"/>
          <w:sz w:val="20"/>
          <w:lang w:eastAsia="ko-KR"/>
        </w:rPr>
        <w:t>iver to the FHIR sever via POST message</w:t>
      </w:r>
      <w:r w:rsidRPr="002E4004">
        <w:rPr>
          <w:rFonts w:ascii="Times New Roman" w:eastAsia="맑은 고딕" w:hAnsi="Times New Roman"/>
          <w:sz w:val="20"/>
          <w:lang w:eastAsia="ko-KR"/>
        </w:rPr>
        <w:t>.</w:t>
      </w:r>
    </w:p>
    <w:p w:rsidR="00B37E69" w:rsidRPr="00DB6952" w:rsidRDefault="00B37E69" w:rsidP="00B37E69">
      <w:pPr>
        <w:spacing w:line="200" w:lineRule="atLeast"/>
        <w:rPr>
          <w:rFonts w:ascii="Times New Roman" w:eastAsia="맑은 고딕" w:hAnsi="Times New Roman"/>
          <w:sz w:val="20"/>
          <w:lang w:eastAsia="ko-KR"/>
        </w:rPr>
      </w:pPr>
    </w:p>
    <w:p w:rsidR="00B37E69" w:rsidRPr="00560CC0" w:rsidRDefault="00B37E69" w:rsidP="00B37E69">
      <w:pPr>
        <w:spacing w:line="200" w:lineRule="atLeast"/>
        <w:rPr>
          <w:rFonts w:ascii="Times New Roman" w:eastAsia="맑은 고딕" w:hAnsi="Times New Roman"/>
          <w:sz w:val="20"/>
          <w:lang w:eastAsia="ko-KR"/>
        </w:rPr>
      </w:pPr>
      <w:r>
        <w:rPr>
          <w:noProof/>
          <w:lang w:eastAsia="ko-KR"/>
        </w:rPr>
        <w:drawing>
          <wp:inline distT="0" distB="0" distL="0" distR="0">
            <wp:extent cx="3060065" cy="1833245"/>
            <wp:effectExtent l="0" t="0" r="6985"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3060065" cy="1833245"/>
                    </a:xfrm>
                    <a:prstGeom prst="rect">
                      <a:avLst/>
                    </a:prstGeom>
                    <a:noFill/>
                    <a:ln>
                      <a:noFill/>
                    </a:ln>
                  </pic:spPr>
                </pic:pic>
              </a:graphicData>
            </a:graphic>
          </wp:inline>
        </w:drawing>
      </w:r>
    </w:p>
    <w:p w:rsidR="00B37E69" w:rsidRPr="000876AD" w:rsidRDefault="00B37E69" w:rsidP="00B37E69">
      <w:pPr>
        <w:spacing w:line="200" w:lineRule="atLeast"/>
        <w:rPr>
          <w:rFonts w:ascii="Times New Roman" w:eastAsia="맑은 고딕" w:hAnsi="Times New Roman"/>
          <w:i/>
          <w:sz w:val="20"/>
          <w:lang w:eastAsia="ko-KR"/>
        </w:rPr>
      </w:pPr>
      <w:r>
        <w:rPr>
          <w:noProof/>
          <w:lang w:eastAsia="ko-KR"/>
        </w:rPr>
        <mc:AlternateContent>
          <mc:Choice Requires="wps">
            <w:drawing>
              <wp:anchor distT="0" distB="0" distL="114300" distR="114300" simplePos="0" relativeHeight="251665408" behindDoc="0" locked="0" layoutInCell="1" allowOverlap="1">
                <wp:simplePos x="0" y="0"/>
                <wp:positionH relativeFrom="column">
                  <wp:posOffset>-2540</wp:posOffset>
                </wp:positionH>
                <wp:positionV relativeFrom="paragraph">
                  <wp:posOffset>113665</wp:posOffset>
                </wp:positionV>
                <wp:extent cx="3171825" cy="189230"/>
                <wp:effectExtent l="0" t="0" r="2540" b="1905"/>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189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7E69" w:rsidRPr="008800E2" w:rsidRDefault="00B37E69" w:rsidP="00B37E69">
                            <w:pPr>
                              <w:pStyle w:val="FIGURECAPTION"/>
                              <w:rPr>
                                <w:color w:val="000000"/>
                                <w:lang w:eastAsia="ko-KR"/>
                              </w:rPr>
                            </w:pPr>
                            <w:r>
                              <w:rPr>
                                <w:color w:val="000000"/>
                                <w:lang w:eastAsia="ko-KR"/>
                              </w:rPr>
                              <w:t>Fig. 5. Function of sequencing facility client system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2pt;margin-top:8.95pt;width:249.75pt;height:1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" stroked="f">
                <v:textbox inset="0,0,0,0">
                  <w:txbxContent>
                    <w:p w:rsidR="00B37E69" w:rsidRPr="008800E2" w:rsidRDefault="00B37E69" w:rsidP="00B37E69">
                      <w:pPr>
                        <w:pStyle w:val="FIGURECAPTION"/>
                        <w:rPr>
                          <w:color w:val="000000"/>
                          <w:lang w:eastAsia="ko-KR"/>
                        </w:rPr>
                      </w:pPr>
                      <w:r>
                        <w:rPr>
                          <w:color w:val="000000"/>
                          <w:lang w:eastAsia="ko-KR"/>
                        </w:rPr>
                        <w:t>Fig. 5. Function of sequencing facility client system</w:t>
                      </w:r>
                    </w:p>
                  </w:txbxContent>
                </v:textbox>
                <w10:wrap type="topAndBottom"/>
              </v:shape>
            </w:pict>
          </mc:Fallback>
        </mc:AlternateContent>
      </w:r>
      <w:r>
        <w:rPr>
          <w:rFonts w:ascii="Times New Roman" w:eastAsia="DFPOP-SB" w:hAnsi="Times New Roman"/>
          <w:i/>
          <w:sz w:val="20"/>
        </w:rPr>
        <w:t>C.</w:t>
      </w:r>
      <w:r w:rsidRPr="00B2335C">
        <w:rPr>
          <w:rFonts w:ascii="Times New Roman" w:eastAsia="맑은 고딕" w:hAnsi="Times New Roman" w:hint="eastAsia"/>
          <w:i/>
          <w:sz w:val="20"/>
          <w:lang w:eastAsia="ko-KR"/>
        </w:rPr>
        <w:t xml:space="preserve"> </w:t>
      </w:r>
      <w:r>
        <w:rPr>
          <w:rFonts w:ascii="Times New Roman" w:eastAsia="맑은 고딕" w:hAnsi="Times New Roman"/>
          <w:i/>
          <w:sz w:val="20"/>
          <w:lang w:eastAsia="ko-KR"/>
        </w:rPr>
        <w:t xml:space="preserve"> </w:t>
      </w:r>
      <w:r w:rsidRPr="0079110E">
        <w:rPr>
          <w:rFonts w:ascii="Times New Roman" w:eastAsia="맑은 고딕" w:hAnsi="Times New Roman"/>
          <w:i/>
          <w:sz w:val="20"/>
          <w:lang w:eastAsia="ko-KR"/>
        </w:rPr>
        <w:t xml:space="preserve">FHIR </w:t>
      </w:r>
      <w:r>
        <w:rPr>
          <w:rFonts w:ascii="Times New Roman" w:eastAsia="맑은 고딕" w:hAnsi="Times New Roman"/>
          <w:i/>
          <w:sz w:val="20"/>
          <w:lang w:eastAsia="ko-KR"/>
        </w:rPr>
        <w:t>Server</w:t>
      </w:r>
      <w:r w:rsidRPr="0079110E">
        <w:rPr>
          <w:rFonts w:ascii="Times New Roman" w:eastAsia="맑은 고딕" w:hAnsi="Times New Roman"/>
          <w:i/>
          <w:sz w:val="20"/>
          <w:lang w:eastAsia="ko-KR"/>
        </w:rPr>
        <w:t xml:space="preserve"> </w:t>
      </w:r>
      <w:r>
        <w:rPr>
          <w:rFonts w:ascii="Times New Roman" w:eastAsia="맑은 고딕" w:hAnsi="Times New Roman"/>
          <w:i/>
          <w:sz w:val="20"/>
          <w:lang w:eastAsia="ko-KR"/>
        </w:rPr>
        <w:t>Implementation</w:t>
      </w:r>
    </w:p>
    <w:p w:rsidR="00B37E69" w:rsidRPr="00B2335C" w:rsidRDefault="00B37E69" w:rsidP="00B37E69">
      <w:pPr>
        <w:spacing w:line="200" w:lineRule="atLeast"/>
        <w:rPr>
          <w:rFonts w:ascii="Times New Roman" w:eastAsia="맑은 고딕" w:hAnsi="Times New Roman"/>
          <w:sz w:val="20"/>
          <w:lang w:eastAsia="ko-KR"/>
        </w:rPr>
      </w:pPr>
    </w:p>
    <w:p w:rsidR="00B37E69" w:rsidRDefault="00B37E69" w:rsidP="00B37E69">
      <w:pPr>
        <w:spacing w:line="200" w:lineRule="atLeast"/>
        <w:rPr>
          <w:rFonts w:ascii="Times New Roman" w:eastAsia="맑은 고딕" w:hAnsi="Times New Roman"/>
          <w:sz w:val="20"/>
          <w:lang w:eastAsia="ko-KR"/>
        </w:rPr>
      </w:pPr>
      <w:r w:rsidRPr="006C6027">
        <w:rPr>
          <w:rFonts w:ascii="Times New Roman" w:eastAsia="맑은 고딕" w:hAnsi="Times New Roman"/>
          <w:sz w:val="20"/>
          <w:lang w:eastAsia="ko-KR"/>
        </w:rPr>
        <w:t>The FHIR server provi</w:t>
      </w:r>
      <w:r>
        <w:rPr>
          <w:rFonts w:ascii="Times New Roman" w:eastAsia="맑은 고딕" w:hAnsi="Times New Roman"/>
          <w:sz w:val="20"/>
          <w:lang w:eastAsia="ko-KR"/>
        </w:rPr>
        <w:t>des REST APIs. The client system com</w:t>
      </w:r>
      <w:r w:rsidRPr="006C6027">
        <w:rPr>
          <w:rFonts w:ascii="Times New Roman" w:eastAsia="맑은 고딕" w:hAnsi="Times New Roman"/>
          <w:sz w:val="20"/>
          <w:lang w:eastAsia="ko-KR"/>
        </w:rPr>
        <w:t xml:space="preserve">municates with the server through the REST APIs that the server defines. Through REST APIs provided by FHIR servers, the client can delegate </w:t>
      </w:r>
      <w:r w:rsidRPr="007500A1">
        <w:rPr>
          <w:rFonts w:ascii="Times New Roman" w:eastAsia="맑은 고딕" w:hAnsi="Times New Roman"/>
          <w:sz w:val="20"/>
          <w:lang w:eastAsia="ko-KR"/>
        </w:rPr>
        <w:t xml:space="preserve">necessary </w:t>
      </w:r>
      <w:r w:rsidRPr="006C6027">
        <w:rPr>
          <w:rFonts w:ascii="Times New Roman" w:eastAsia="맑은 고딕" w:hAnsi="Times New Roman"/>
          <w:sz w:val="20"/>
          <w:lang w:eastAsia="ko-KR"/>
        </w:rPr>
        <w:t xml:space="preserve">business </w:t>
      </w:r>
      <w:r w:rsidR="009A6597" w:rsidRPr="006C6027">
        <w:rPr>
          <w:rFonts w:ascii="Times New Roman" w:eastAsia="맑은 고딕" w:hAnsi="Times New Roman"/>
          <w:sz w:val="20"/>
          <w:lang w:eastAsia="ko-KR"/>
        </w:rPr>
        <w:t>service</w:t>
      </w:r>
      <w:r w:rsidR="009A6597">
        <w:rPr>
          <w:rFonts w:ascii="Times New Roman" w:eastAsia="맑은 고딕" w:hAnsi="Times New Roman"/>
          <w:sz w:val="20"/>
          <w:lang w:eastAsia="ko-KR"/>
        </w:rPr>
        <w:t>s (</w:t>
      </w:r>
      <w:r>
        <w:rPr>
          <w:rFonts w:ascii="Times New Roman" w:eastAsia="맑은 고딕" w:hAnsi="Times New Roman"/>
          <w:sz w:val="20"/>
          <w:lang w:eastAsia="ko-KR"/>
        </w:rPr>
        <w:t>Analysis)</w:t>
      </w:r>
      <w:r w:rsidRPr="006C6027">
        <w:rPr>
          <w:rFonts w:ascii="Times New Roman" w:eastAsia="맑은 고딕" w:hAnsi="Times New Roman"/>
          <w:sz w:val="20"/>
          <w:lang w:eastAsia="ko-KR"/>
        </w:rPr>
        <w:t xml:space="preserve"> to the server.</w:t>
      </w:r>
    </w:p>
    <w:p w:rsidR="00B37E69" w:rsidRPr="00DB6952" w:rsidRDefault="00B37E69" w:rsidP="00B37E69">
      <w:pPr>
        <w:spacing w:line="200" w:lineRule="atLeast"/>
        <w:rPr>
          <w:rFonts w:ascii="Times New Roman" w:eastAsia="맑은 고딕" w:hAnsi="Times New Roman"/>
          <w:sz w:val="20"/>
          <w:lang w:eastAsia="ko-KR"/>
        </w:rPr>
      </w:pPr>
      <w:r w:rsidRPr="00B2335C">
        <w:rPr>
          <w:rFonts w:ascii="Times New Roman" w:eastAsia="맑은 고딕" w:hAnsi="Times New Roman" w:hint="eastAsia"/>
          <w:sz w:val="20"/>
          <w:lang w:eastAsia="ko-KR"/>
        </w:rPr>
        <w:t xml:space="preserve"> </w:t>
      </w:r>
      <w:r>
        <w:rPr>
          <w:rFonts w:ascii="Times New Roman" w:eastAsia="맑은 고딕" w:hAnsi="Times New Roman"/>
          <w:sz w:val="20"/>
          <w:lang w:eastAsia="ko-KR"/>
        </w:rPr>
        <w:t>Through these business s</w:t>
      </w:r>
      <w:r w:rsidRPr="006C6027">
        <w:rPr>
          <w:rFonts w:ascii="Times New Roman" w:eastAsia="맑은 고딕" w:hAnsi="Times New Roman"/>
          <w:sz w:val="20"/>
          <w:lang w:eastAsia="ko-KR"/>
        </w:rPr>
        <w:t>ervice,</w:t>
      </w:r>
      <w:r w:rsidRPr="00F9611B">
        <w:t xml:space="preserve"> </w:t>
      </w:r>
      <w:r w:rsidRPr="006C6027">
        <w:rPr>
          <w:rFonts w:ascii="Times New Roman" w:eastAsia="맑은 고딕" w:hAnsi="Times New Roman"/>
          <w:sz w:val="20"/>
          <w:lang w:eastAsia="ko-KR"/>
        </w:rPr>
        <w:t>server performs directly interaction such as create, update, delete, read and so on as to</w:t>
      </w:r>
      <w:r>
        <w:rPr>
          <w:rFonts w:ascii="Times New Roman" w:eastAsia="맑은 고딕" w:hAnsi="Times New Roman"/>
          <w:sz w:val="20"/>
          <w:lang w:eastAsia="ko-KR"/>
        </w:rPr>
        <w:t xml:space="preserve"> FHIR resource in the DB. Fig. 6</w:t>
      </w:r>
      <w:r w:rsidRPr="006C6027">
        <w:rPr>
          <w:rFonts w:ascii="Times New Roman" w:eastAsia="맑은 고딕" w:hAnsi="Times New Roman"/>
          <w:sz w:val="20"/>
          <w:lang w:eastAsia="ko-KR"/>
        </w:rPr>
        <w:t xml:space="preserve"> shows a simple structure of the FHIR Server.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8"/>
      </w:tblGrid>
      <w:tr w:rsidR="00B37E69" w:rsidRPr="00560CC0" w:rsidTr="00560CC0">
        <w:tc>
          <w:tcPr>
            <w:tcW w:w="5186" w:type="dxa"/>
            <w:tcBorders>
              <w:top w:val="nil"/>
              <w:left w:val="nil"/>
              <w:bottom w:val="nil"/>
              <w:right w:val="nil"/>
            </w:tcBorders>
            <w:shd w:val="clear" w:color="auto" w:fill="auto"/>
          </w:tcPr>
          <w:p w:rsidR="00B37E69" w:rsidRPr="00DB6952" w:rsidRDefault="00B37E69" w:rsidP="00560CC0">
            <w:pPr>
              <w:spacing w:line="200" w:lineRule="atLeast"/>
              <w:rPr>
                <w:rFonts w:ascii="Times New Roman" w:eastAsia="맑은 고딕" w:hAnsi="Times New Roman"/>
                <w:i/>
                <w:sz w:val="20"/>
                <w:lang w:eastAsia="ko-KR"/>
              </w:rPr>
            </w:pPr>
            <w:r w:rsidRPr="00BD7383">
              <w:rPr>
                <w:rFonts w:ascii="Times New Roman" w:eastAsia="DFPOP-SB" w:hAnsi="Times New Roman"/>
                <w:i/>
                <w:noProof/>
                <w:sz w:val="20"/>
                <w:lang w:eastAsia="ko-KR"/>
              </w:rPr>
              <mc:AlternateContent>
                <mc:Choice Requires="wps">
                  <w:drawing>
                    <wp:anchor distT="0" distB="0" distL="114300" distR="114300" simplePos="0" relativeHeight="251667456" behindDoc="0" locked="0" layoutInCell="1" allowOverlap="1">
                      <wp:simplePos x="0" y="0"/>
                      <wp:positionH relativeFrom="column">
                        <wp:posOffset>-5715</wp:posOffset>
                      </wp:positionH>
                      <wp:positionV relativeFrom="paragraph">
                        <wp:posOffset>1790065</wp:posOffset>
                      </wp:positionV>
                      <wp:extent cx="2103755" cy="116840"/>
                      <wp:effectExtent l="0" t="2540" r="3810" b="4445"/>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755" cy="116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7E69" w:rsidRPr="004D51D6" w:rsidRDefault="00B37E69" w:rsidP="00B37E69">
                                  <w:pPr>
                                    <w:pStyle w:val="FIGURECAPTION"/>
                                  </w:pPr>
                                  <w:r>
                                    <w:rPr>
                                      <w:color w:val="000000"/>
                                      <w:lang w:eastAsia="ko-KR"/>
                                    </w:rPr>
                                    <w:t xml:space="preserve">Fig. 6 </w:t>
                                  </w:r>
                                  <w:r>
                                    <w:rPr>
                                      <w:rFonts w:hint="eastAsia"/>
                                      <w:color w:val="000000"/>
                                      <w:lang w:eastAsia="ko-KR"/>
                                    </w:rPr>
                                    <w:t>Structure of FHIR Server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left:0;text-align:left;margin-left:-.45pt;margin-top:140.95pt;width:165.65pt;height: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" stroked="f">
                      <v:textbox inset="0,0,0,0">
                        <w:txbxContent>
                          <w:p w:rsidR="00B37E69" w:rsidRPr="004D51D6" w:rsidRDefault="00B37E69" w:rsidP="00B37E69">
                            <w:pPr>
                              <w:pStyle w:val="FIGURECAPTION"/>
                            </w:pPr>
                            <w:r>
                              <w:rPr>
                                <w:color w:val="000000"/>
                                <w:lang w:eastAsia="ko-KR"/>
                              </w:rPr>
                              <w:t xml:space="preserve">Fig. 6 </w:t>
                            </w:r>
                            <w:r>
                              <w:rPr>
                                <w:rFonts w:hint="eastAsia"/>
                                <w:color w:val="000000"/>
                                <w:lang w:eastAsia="ko-KR"/>
                              </w:rPr>
                              <w:t>Structure of FHIR Server</w:t>
                            </w:r>
                          </w:p>
                        </w:txbxContent>
                      </v:textbox>
                      <w10:wrap type="topAndBottom"/>
                    </v:shape>
                  </w:pict>
                </mc:Fallback>
              </mc:AlternateContent>
            </w:r>
            <w:r w:rsidRPr="00BD7383">
              <w:rPr>
                <w:rFonts w:ascii="Times New Roman" w:eastAsia="맑은 고딕" w:hAnsi="Times New Roman" w:hint="eastAsia"/>
                <w:i/>
                <w:noProof/>
                <w:sz w:val="20"/>
                <w:lang w:eastAsia="ko-KR"/>
              </w:rPr>
              <w:drawing>
                <wp:anchor distT="0" distB="0" distL="114300" distR="114300" simplePos="0" relativeHeight="251666432" behindDoc="0" locked="0" layoutInCell="1" allowOverlap="1">
                  <wp:simplePos x="0" y="0"/>
                  <wp:positionH relativeFrom="column">
                    <wp:posOffset>597535</wp:posOffset>
                  </wp:positionH>
                  <wp:positionV relativeFrom="page">
                    <wp:posOffset>135890</wp:posOffset>
                  </wp:positionV>
                  <wp:extent cx="1863725" cy="1609725"/>
                  <wp:effectExtent l="0" t="0" r="3175" b="9525"/>
                  <wp:wrapTopAndBottom/>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3725" cy="16097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B37E69" w:rsidRDefault="00B37E69" w:rsidP="00B37E69">
      <w:pPr>
        <w:spacing w:line="200" w:lineRule="atLeast"/>
        <w:jc w:val="center"/>
        <w:rPr>
          <w:rFonts w:ascii="Times New Roman" w:eastAsia="DFPOP-SB" w:hAnsi="Times New Roman"/>
          <w:sz w:val="20"/>
        </w:rPr>
      </w:pPr>
      <w:r>
        <w:rPr>
          <w:rFonts w:ascii="Times New Roman" w:eastAsia="DFPOP-SB" w:hAnsi="Times New Roman"/>
          <w:b/>
          <w:sz w:val="20"/>
        </w:rPr>
        <w:t>IV. Result</w:t>
      </w:r>
    </w:p>
    <w:p w:rsidR="00B37E69" w:rsidRDefault="00B37E69" w:rsidP="00B37E69">
      <w:pPr>
        <w:spacing w:line="200" w:lineRule="atLeast"/>
        <w:rPr>
          <w:rFonts w:ascii="Times New Roman" w:eastAsia="DFPOP-SB" w:hAnsi="Times New Roman"/>
          <w:i/>
          <w:sz w:val="20"/>
        </w:rPr>
      </w:pPr>
    </w:p>
    <w:p w:rsidR="00B37E69" w:rsidRPr="00DB6952" w:rsidRDefault="00B37E69" w:rsidP="00B37E69">
      <w:pPr>
        <w:spacing w:line="200" w:lineRule="atLeast"/>
        <w:rPr>
          <w:rFonts w:ascii="Times New Roman" w:eastAsia="DFPOP-SB" w:hAnsi="Times New Roman"/>
          <w:sz w:val="20"/>
        </w:rPr>
      </w:pPr>
      <w:r>
        <w:rPr>
          <w:rFonts w:ascii="Times New Roman" w:eastAsia="DFPOP-SB" w:hAnsi="Times New Roman"/>
          <w:sz w:val="20"/>
        </w:rPr>
        <w:t xml:space="preserve"> </w:t>
      </w:r>
      <w:r w:rsidRPr="00C057F4">
        <w:rPr>
          <w:rFonts w:ascii="Times New Roman" w:eastAsia="DFPOP-SB" w:hAnsi="Times New Roman"/>
          <w:sz w:val="20"/>
        </w:rPr>
        <w:t>In this study, we analyzed the data elements of the ISO / TS 20428 standa</w:t>
      </w:r>
      <w:r>
        <w:rPr>
          <w:rFonts w:ascii="Times New Roman" w:eastAsia="DFPOP-SB" w:hAnsi="Times New Roman"/>
          <w:sz w:val="20"/>
        </w:rPr>
        <w:t>rd and assign them to the FHIR r</w:t>
      </w:r>
      <w:r w:rsidRPr="00C057F4">
        <w:rPr>
          <w:rFonts w:ascii="Times New Roman" w:eastAsia="DFPOP-SB" w:hAnsi="Times New Roman"/>
          <w:sz w:val="20"/>
        </w:rPr>
        <w:t>esource.</w:t>
      </w:r>
      <w:r w:rsidRPr="00C057F4" w:rsidDel="003305A4">
        <w:rPr>
          <w:rFonts w:ascii="Times New Roman" w:eastAsia="DFPOP-SB" w:hAnsi="Times New Roman"/>
          <w:sz w:val="20"/>
        </w:rPr>
        <w:t xml:space="preserve"> </w:t>
      </w:r>
      <w:r w:rsidRPr="00DB6952">
        <w:t xml:space="preserve"> </w:t>
      </w:r>
      <w:r w:rsidRPr="00560CC0">
        <w:rPr>
          <w:rFonts w:ascii="Times New Roman" w:eastAsia="DFPOP-SB" w:hAnsi="Times New Roman"/>
          <w:sz w:val="20"/>
        </w:rPr>
        <w:t>And we designed a system that can exchange these resources considering the actual usage environment.</w:t>
      </w:r>
      <w:r>
        <w:rPr>
          <w:rFonts w:ascii="Times New Roman" w:eastAsia="DFPOP-SB" w:hAnsi="Times New Roman"/>
          <w:sz w:val="20"/>
        </w:rPr>
        <w:t xml:space="preserve"> </w:t>
      </w:r>
      <w:r w:rsidRPr="00C057F4">
        <w:rPr>
          <w:rFonts w:ascii="Times New Roman" w:eastAsia="DFPOP-SB" w:hAnsi="Times New Roman"/>
          <w:sz w:val="20"/>
        </w:rPr>
        <w:t>Based on this, the whole system was developed.</w:t>
      </w:r>
      <w:r w:rsidRPr="00C057F4">
        <w:t xml:space="preserve"> </w:t>
      </w:r>
      <w:r w:rsidR="009A6597" w:rsidRPr="00C057F4">
        <w:rPr>
          <w:rFonts w:ascii="Times New Roman" w:eastAsia="DFPOP-SB" w:hAnsi="Times New Roman"/>
          <w:sz w:val="20"/>
        </w:rPr>
        <w:t>We</w:t>
      </w:r>
      <w:r w:rsidRPr="00C057F4">
        <w:rPr>
          <w:rFonts w:ascii="Times New Roman" w:eastAsia="DFPOP-SB" w:hAnsi="Times New Roman"/>
          <w:sz w:val="20"/>
        </w:rPr>
        <w:t xml:space="preserve"> did not proceed with the analysis using the sequencing data, but confirmed that all the data is stored in the server formally and can be</w:t>
      </w:r>
      <w:r>
        <w:rPr>
          <w:rFonts w:ascii="Times New Roman" w:eastAsia="DFPOP-SB" w:hAnsi="Times New Roman"/>
          <w:sz w:val="20"/>
        </w:rPr>
        <w:t xml:space="preserve"> linked</w:t>
      </w:r>
      <w:r w:rsidRPr="00C057F4">
        <w:rPr>
          <w:rFonts w:ascii="Times New Roman" w:eastAsia="DFPOP-SB" w:hAnsi="Times New Roman"/>
          <w:sz w:val="20"/>
        </w:rPr>
        <w:t xml:space="preserve"> with the EMR system.</w:t>
      </w:r>
      <w:r>
        <w:rPr>
          <w:rFonts w:ascii="Times New Roman" w:eastAsia="DFPOP-SB" w:hAnsi="Times New Roman"/>
          <w:sz w:val="20"/>
        </w:rPr>
        <w:t xml:space="preserve"> </w:t>
      </w:r>
      <w:r w:rsidRPr="00596F04">
        <w:rPr>
          <w:rFonts w:ascii="Times New Roman" w:eastAsia="DFPOP-SB" w:hAnsi="Times New Roman"/>
          <w:sz w:val="20"/>
        </w:rPr>
        <w:t>In addition, since the developed FHIR server minimizes the change of the existing EMR system, it is easy to develop, easy to maintain and compatible with each other.</w:t>
      </w:r>
    </w:p>
    <w:p w:rsidR="00B37E69" w:rsidRDefault="00B37E69" w:rsidP="00B37E69">
      <w:pPr>
        <w:spacing w:line="200" w:lineRule="atLeast"/>
        <w:rPr>
          <w:rFonts w:ascii="Times New Roman" w:eastAsia="DFPOP-SB" w:hAnsi="Times New Roman"/>
          <w:sz w:val="20"/>
        </w:rPr>
      </w:pPr>
    </w:p>
    <w:p w:rsidR="00B37E69" w:rsidRPr="00F7207D" w:rsidRDefault="00B37E69" w:rsidP="00B37E69">
      <w:pPr>
        <w:spacing w:line="200" w:lineRule="atLeast"/>
        <w:jc w:val="center"/>
        <w:rPr>
          <w:rFonts w:ascii="Times New Roman" w:eastAsia="DFPOP-SB" w:hAnsi="Times New Roman"/>
          <w:b/>
          <w:sz w:val="20"/>
        </w:rPr>
      </w:pPr>
      <w:r>
        <w:rPr>
          <w:rFonts w:ascii="Times New Roman" w:eastAsia="DFPOP-SB" w:hAnsi="Times New Roman"/>
          <w:b/>
          <w:sz w:val="20"/>
        </w:rPr>
        <w:t xml:space="preserve">V. </w:t>
      </w:r>
      <w:r w:rsidRPr="00F7207D">
        <w:rPr>
          <w:rFonts w:ascii="Times New Roman" w:eastAsia="DFPOP-SB" w:hAnsi="Times New Roman"/>
          <w:b/>
          <w:sz w:val="20"/>
        </w:rPr>
        <w:t>C</w:t>
      </w:r>
      <w:r>
        <w:rPr>
          <w:rFonts w:ascii="Times New Roman" w:eastAsia="DFPOP-SB" w:hAnsi="Times New Roman"/>
          <w:b/>
          <w:sz w:val="20"/>
        </w:rPr>
        <w:t>onclusion</w:t>
      </w:r>
    </w:p>
    <w:p w:rsidR="00B37E69" w:rsidRDefault="00B37E69" w:rsidP="00B37E69">
      <w:pPr>
        <w:spacing w:line="200" w:lineRule="atLeast"/>
        <w:rPr>
          <w:rFonts w:ascii="Times New Roman" w:eastAsia="DFPOP-SB" w:hAnsi="Times New Roman"/>
          <w:sz w:val="20"/>
        </w:rPr>
      </w:pPr>
    </w:p>
    <w:p w:rsidR="00B37E69" w:rsidRPr="00E7283C" w:rsidRDefault="00B37E69" w:rsidP="00B37E69">
      <w:pPr>
        <w:spacing w:line="200" w:lineRule="atLeast"/>
        <w:ind w:firstLineChars="50" w:firstLine="100"/>
        <w:rPr>
          <w:rFonts w:ascii="Times New Roman" w:eastAsia="DFPOP-SB" w:hAnsi="Times New Roman"/>
          <w:sz w:val="20"/>
        </w:rPr>
      </w:pPr>
      <w:r w:rsidRPr="00E7283C">
        <w:rPr>
          <w:rFonts w:ascii="Times New Roman" w:eastAsia="DFPOP-SB" w:hAnsi="Times New Roman"/>
          <w:sz w:val="20"/>
        </w:rPr>
        <w:t xml:space="preserve">With advances in </w:t>
      </w:r>
      <w:r>
        <w:rPr>
          <w:rFonts w:ascii="Times New Roman" w:eastAsia="DFPOP-SB" w:hAnsi="Times New Roman"/>
          <w:sz w:val="20"/>
        </w:rPr>
        <w:t>sequencing</w:t>
      </w:r>
      <w:r w:rsidRPr="00E7283C">
        <w:rPr>
          <w:rFonts w:ascii="Times New Roman" w:eastAsia="DFPOP-SB" w:hAnsi="Times New Roman"/>
          <w:sz w:val="20"/>
        </w:rPr>
        <w:t xml:space="preserve"> technology, genomic data has become </w:t>
      </w:r>
      <w:r>
        <w:rPr>
          <w:rFonts w:ascii="Times New Roman" w:eastAsia="DFPOP-SB" w:hAnsi="Times New Roman"/>
          <w:sz w:val="20"/>
        </w:rPr>
        <w:t>essential data in clinical practice</w:t>
      </w:r>
      <w:r w:rsidRPr="00E7283C">
        <w:rPr>
          <w:rFonts w:ascii="Times New Roman" w:eastAsia="DFPOP-SB" w:hAnsi="Times New Roman"/>
          <w:sz w:val="20"/>
        </w:rPr>
        <w:t>. Under these circumstances</w:t>
      </w:r>
      <w:r>
        <w:rPr>
          <w:rFonts w:ascii="Times New Roman" w:eastAsia="DFPOP-SB" w:hAnsi="Times New Roman"/>
          <w:sz w:val="20"/>
        </w:rPr>
        <w:t>, i</w:t>
      </w:r>
      <w:r w:rsidRPr="00E7283C">
        <w:rPr>
          <w:rFonts w:ascii="Times New Roman" w:eastAsia="DFPOP-SB" w:hAnsi="Times New Roman"/>
          <w:sz w:val="20"/>
        </w:rPr>
        <w:t xml:space="preserve">t is important to develop </w:t>
      </w:r>
      <w:r w:rsidR="009A6597" w:rsidRPr="00E7283C">
        <w:rPr>
          <w:rFonts w:ascii="Times New Roman" w:eastAsia="DFPOP-SB" w:hAnsi="Times New Roman"/>
          <w:sz w:val="20"/>
        </w:rPr>
        <w:t>a</w:t>
      </w:r>
      <w:r w:rsidR="009A6597">
        <w:rPr>
          <w:rFonts w:ascii="Times New Roman" w:eastAsia="DFPOP-SB" w:hAnsi="Times New Roman"/>
          <w:sz w:val="20"/>
        </w:rPr>
        <w:t xml:space="preserve"> </w:t>
      </w:r>
      <w:r w:rsidR="009A6597" w:rsidRPr="00E7283C">
        <w:rPr>
          <w:rFonts w:ascii="Times New Roman" w:eastAsia="DFPOP-SB" w:hAnsi="Times New Roman"/>
          <w:sz w:val="20"/>
        </w:rPr>
        <w:t>digitalized</w:t>
      </w:r>
      <w:r>
        <w:rPr>
          <w:rFonts w:ascii="Times New Roman" w:eastAsia="DFPOP-SB" w:hAnsi="Times New Roman"/>
          <w:sz w:val="20"/>
        </w:rPr>
        <w:t xml:space="preserve"> sequencing report that </w:t>
      </w:r>
      <w:r w:rsidRPr="00E7283C">
        <w:rPr>
          <w:rFonts w:ascii="Times New Roman" w:eastAsia="DFPOP-SB" w:hAnsi="Times New Roman"/>
          <w:sz w:val="20"/>
        </w:rPr>
        <w:t xml:space="preserve">can be </w:t>
      </w:r>
      <w:r>
        <w:rPr>
          <w:rFonts w:ascii="Times New Roman" w:eastAsia="DFPOP-SB" w:hAnsi="Times New Roman"/>
          <w:sz w:val="20"/>
        </w:rPr>
        <w:t xml:space="preserve">linked with EMR system. </w:t>
      </w:r>
      <w:r w:rsidRPr="00E7283C">
        <w:rPr>
          <w:rFonts w:ascii="Times New Roman" w:eastAsia="DFPOP-SB" w:hAnsi="Times New Roman"/>
          <w:sz w:val="20"/>
        </w:rPr>
        <w:t>For this rea</w:t>
      </w:r>
      <w:r>
        <w:rPr>
          <w:rFonts w:ascii="Times New Roman" w:eastAsia="DFPOP-SB" w:hAnsi="Times New Roman"/>
          <w:sz w:val="20"/>
        </w:rPr>
        <w:t>son, this study developed FHIR r</w:t>
      </w:r>
      <w:r w:rsidRPr="00E7283C">
        <w:rPr>
          <w:rFonts w:ascii="Times New Roman" w:eastAsia="DFPOP-SB" w:hAnsi="Times New Roman"/>
          <w:sz w:val="20"/>
        </w:rPr>
        <w:t>esource</w:t>
      </w:r>
      <w:r>
        <w:rPr>
          <w:rFonts w:ascii="Times New Roman" w:eastAsia="DFPOP-SB" w:hAnsi="Times New Roman"/>
          <w:sz w:val="20"/>
        </w:rPr>
        <w:t xml:space="preserve"> with ISO/TS 20428</w:t>
      </w:r>
      <w:r w:rsidRPr="00E7283C">
        <w:rPr>
          <w:rFonts w:ascii="Times New Roman" w:eastAsia="DFPOP-SB" w:hAnsi="Times New Roman"/>
          <w:sz w:val="20"/>
        </w:rPr>
        <w:t xml:space="preserve"> and designed FHIR s</w:t>
      </w:r>
      <w:r>
        <w:rPr>
          <w:rFonts w:ascii="Times New Roman" w:eastAsia="DFPOP-SB" w:hAnsi="Times New Roman"/>
          <w:sz w:val="20"/>
        </w:rPr>
        <w:t>erver / client system for exchanging and using this FHIR resource a</w:t>
      </w:r>
      <w:r w:rsidRPr="00ED794A">
        <w:rPr>
          <w:rFonts w:ascii="Times New Roman" w:eastAsia="DFPOP-SB" w:hAnsi="Times New Roman"/>
          <w:sz w:val="20"/>
        </w:rPr>
        <w:t>nd it worked well</w:t>
      </w:r>
      <w:r w:rsidRPr="00E7283C">
        <w:rPr>
          <w:rFonts w:ascii="Times New Roman" w:eastAsia="DFPOP-SB" w:hAnsi="Times New Roman"/>
          <w:sz w:val="20"/>
        </w:rPr>
        <w:t>.</w:t>
      </w:r>
      <w:r>
        <w:rPr>
          <w:rFonts w:ascii="Times New Roman" w:eastAsia="DFPOP-SB" w:hAnsi="Times New Roman"/>
          <w:sz w:val="20"/>
        </w:rPr>
        <w:t xml:space="preserve"> </w:t>
      </w:r>
    </w:p>
    <w:p w:rsidR="00B37E69" w:rsidRPr="00F7207D" w:rsidRDefault="00B37E69" w:rsidP="00B37E69">
      <w:pPr>
        <w:spacing w:line="200" w:lineRule="atLeast"/>
        <w:ind w:firstLineChars="50" w:firstLine="100"/>
        <w:rPr>
          <w:rFonts w:ascii="Times New Roman" w:eastAsia="DFPOP-SB" w:hAnsi="Times New Roman"/>
          <w:sz w:val="20"/>
        </w:rPr>
      </w:pPr>
      <w:r w:rsidRPr="00E7283C">
        <w:rPr>
          <w:rFonts w:ascii="Times New Roman" w:eastAsia="DFPOP-SB" w:hAnsi="Times New Roman"/>
          <w:sz w:val="20"/>
        </w:rPr>
        <w:t xml:space="preserve">The FHIR server was developed as a modular system rather </w:t>
      </w:r>
      <w:r>
        <w:rPr>
          <w:rFonts w:ascii="Times New Roman" w:eastAsia="DFPOP-SB" w:hAnsi="Times New Roman"/>
          <w:sz w:val="20"/>
        </w:rPr>
        <w:t>than modifying the entire exist</w:t>
      </w:r>
      <w:r w:rsidRPr="00E7283C">
        <w:rPr>
          <w:rFonts w:ascii="Times New Roman" w:eastAsia="DFPOP-SB" w:hAnsi="Times New Roman"/>
          <w:sz w:val="20"/>
        </w:rPr>
        <w:t>ing medical system. Wh</w:t>
      </w:r>
      <w:r>
        <w:rPr>
          <w:rFonts w:ascii="Times New Roman" w:eastAsia="DFPOP-SB" w:hAnsi="Times New Roman"/>
          <w:sz w:val="20"/>
        </w:rPr>
        <w:t>en standardizing hospital infor</w:t>
      </w:r>
      <w:r w:rsidRPr="00E7283C">
        <w:rPr>
          <w:rFonts w:ascii="Times New Roman" w:eastAsia="DFPOP-SB" w:hAnsi="Times New Roman"/>
          <w:sz w:val="20"/>
        </w:rPr>
        <w:t>mation systems, such a functioning system can reduce developmental difficulties and economic burdens.</w:t>
      </w:r>
    </w:p>
    <w:p w:rsidR="00B37E69" w:rsidRDefault="00B37E69" w:rsidP="00B37E69">
      <w:pPr>
        <w:spacing w:line="200" w:lineRule="atLeast"/>
        <w:rPr>
          <w:rFonts w:ascii="Times New Roman" w:eastAsia="DFPOP-SB" w:hAnsi="Times New Roman"/>
          <w:b/>
          <w:sz w:val="20"/>
        </w:rPr>
      </w:pPr>
    </w:p>
    <w:p w:rsidR="00B37E69" w:rsidRPr="00806E4A" w:rsidRDefault="00B37E69" w:rsidP="00B37E69">
      <w:pPr>
        <w:spacing w:line="200" w:lineRule="atLeast"/>
        <w:jc w:val="center"/>
        <w:rPr>
          <w:rFonts w:ascii="Times New Roman" w:eastAsia="맑은 고딕" w:hAnsi="Times New Roman"/>
          <w:sz w:val="20"/>
          <w:lang w:eastAsia="ko-KR"/>
        </w:rPr>
      </w:pPr>
      <w:r w:rsidRPr="00806E4A">
        <w:rPr>
          <w:rFonts w:ascii="Times New Roman" w:eastAsia="맑은 고딕" w:hAnsi="Times New Roman" w:hint="eastAsia"/>
          <w:b/>
          <w:sz w:val="20"/>
          <w:lang w:eastAsia="ko-KR"/>
        </w:rPr>
        <w:t>Acknowledgment</w:t>
      </w:r>
    </w:p>
    <w:p w:rsidR="00B37E69" w:rsidRDefault="00B37E69" w:rsidP="00B37E69">
      <w:pPr>
        <w:autoSpaceDE w:val="0"/>
        <w:autoSpaceDN w:val="0"/>
        <w:spacing w:line="240" w:lineRule="auto"/>
        <w:jc w:val="left"/>
        <w:textAlignment w:val="auto"/>
        <w:rPr>
          <w:rFonts w:ascii="TimesNewRomanPS-BoldMT" w:hAnsi="TimesNewRomanPS-BoldMT" w:cs="TimesNewRomanPS-BoldMT"/>
          <w:b/>
          <w:bCs/>
          <w:sz w:val="20"/>
          <w:lang w:eastAsia="ko-KR"/>
        </w:rPr>
      </w:pPr>
    </w:p>
    <w:p w:rsidR="00B37E69" w:rsidRDefault="00B37E69" w:rsidP="00B37E69">
      <w:pPr>
        <w:spacing w:line="200" w:lineRule="atLeast"/>
        <w:rPr>
          <w:rFonts w:ascii="Times New Roman" w:eastAsia="맑은 고딕" w:hAnsi="Times New Roman"/>
          <w:sz w:val="20"/>
          <w:lang w:eastAsia="ko-KR"/>
        </w:rPr>
      </w:pPr>
      <w:r w:rsidRPr="00932040">
        <w:rPr>
          <w:rFonts w:ascii="TimesNewRomanPSMT" w:hAnsi="TimesNewRomanPSMT" w:cs="TimesNewRomanPSMT"/>
          <w:sz w:val="20"/>
          <w:lang w:eastAsia="ko-KR"/>
        </w:rPr>
        <w:t>This study was supported by the BK21 Plus project (SW Human Resource Development Program for Supporting Smart Life)</w:t>
      </w:r>
      <w:r>
        <w:rPr>
          <w:rFonts w:ascii="TimesNewRomanPSMT" w:hAnsi="TimesNewRomanPSMT" w:cs="TimesNewRomanPSMT"/>
          <w:sz w:val="20"/>
          <w:lang w:eastAsia="ko-KR"/>
        </w:rPr>
        <w:t xml:space="preserve"> </w:t>
      </w:r>
      <w:r w:rsidRPr="00932040">
        <w:rPr>
          <w:rFonts w:ascii="TimesNewRomanPSMT" w:hAnsi="TimesNewRomanPSMT" w:cs="TimesNewRomanPSMT"/>
          <w:sz w:val="20"/>
          <w:lang w:eastAsia="ko-KR"/>
        </w:rPr>
        <w:t>funded by the Ministry of Education,</w:t>
      </w:r>
      <w:r>
        <w:rPr>
          <w:rFonts w:ascii="TimesNewRomanPSMT" w:hAnsi="TimesNewRomanPSMT" w:cs="TimesNewRomanPSMT"/>
          <w:sz w:val="20"/>
          <w:lang w:eastAsia="ko-KR"/>
        </w:rPr>
        <w:t xml:space="preserve"> </w:t>
      </w:r>
      <w:r w:rsidRPr="00932040">
        <w:rPr>
          <w:rFonts w:ascii="TimesNewRomanPSMT" w:hAnsi="TimesNewRomanPSMT" w:cs="TimesNewRomanPSMT"/>
          <w:sz w:val="20"/>
          <w:lang w:eastAsia="ko-KR"/>
        </w:rPr>
        <w:t>School of Computer Science and Engineering,</w:t>
      </w:r>
      <w:r>
        <w:rPr>
          <w:rFonts w:ascii="TimesNewRomanPSMT" w:hAnsi="TimesNewRomanPSMT" w:cs="TimesNewRomanPSMT"/>
          <w:sz w:val="20"/>
          <w:lang w:eastAsia="ko-KR"/>
        </w:rPr>
        <w:t xml:space="preserve"> </w:t>
      </w:r>
      <w:r w:rsidRPr="00932040">
        <w:rPr>
          <w:rFonts w:ascii="TimesNewRomanPSMT" w:hAnsi="TimesNewRomanPSMT" w:cs="TimesNewRomanPSMT"/>
          <w:sz w:val="20"/>
          <w:lang w:eastAsia="ko-KR"/>
        </w:rPr>
        <w:t>Kyungpook National University, Korea (21A20131600005)</w:t>
      </w:r>
      <w:r>
        <w:rPr>
          <w:rFonts w:ascii="TimesNewRomanPSMT" w:hAnsi="TimesNewRomanPSMT" w:cs="TimesNewRomanPSMT"/>
          <w:sz w:val="20"/>
          <w:lang w:eastAsia="ko-KR"/>
        </w:rPr>
        <w:t xml:space="preserve"> and </w:t>
      </w:r>
      <w:r w:rsidRPr="001B6AAC">
        <w:rPr>
          <w:rFonts w:ascii="TimesNewRomanPSMT" w:hAnsi="TimesNewRomanPSMT" w:cs="TimesNewRomanPSMT"/>
          <w:sz w:val="20"/>
          <w:lang w:eastAsia="ko-KR"/>
        </w:rPr>
        <w:t xml:space="preserve">the MIST(Ministry of Science and ICT), Korea, under the National Program for Excellence in SW supervised by the IITP(Institute for </w:t>
      </w:r>
      <w:r w:rsidR="009A6597" w:rsidRPr="001B6AAC">
        <w:rPr>
          <w:rFonts w:ascii="TimesNewRomanPSMT" w:hAnsi="TimesNewRomanPSMT" w:cs="TimesNewRomanPSMT"/>
          <w:sz w:val="20"/>
          <w:lang w:eastAsia="ko-KR"/>
        </w:rPr>
        <w:t>Information</w:t>
      </w:r>
      <w:r w:rsidRPr="001B6AAC">
        <w:rPr>
          <w:rFonts w:ascii="TimesNewRomanPSMT" w:hAnsi="TimesNewRomanPSMT" w:cs="TimesNewRomanPSMT"/>
          <w:sz w:val="20"/>
          <w:lang w:eastAsia="ko-KR"/>
        </w:rPr>
        <w:t xml:space="preserve"> &amp;</w:t>
      </w:r>
      <w:r>
        <w:rPr>
          <w:rFonts w:ascii="TimesNewRomanPSMT" w:hAnsi="TimesNewRomanPSMT" w:cs="TimesNewRomanPSMT"/>
          <w:sz w:val="20"/>
          <w:lang w:eastAsia="ko-KR"/>
        </w:rPr>
        <w:t xml:space="preserve"> </w:t>
      </w:r>
      <w:r w:rsidRPr="001B6AAC">
        <w:rPr>
          <w:rFonts w:ascii="TimesNewRomanPSMT" w:hAnsi="TimesNewRomanPSMT" w:cs="TimesNewRomanPSMT"/>
          <w:sz w:val="20"/>
          <w:lang w:eastAsia="ko-KR"/>
        </w:rPr>
        <w:t xml:space="preserve"> commu</w:t>
      </w:r>
      <w:r>
        <w:rPr>
          <w:rFonts w:ascii="TimesNewRomanPSMT" w:hAnsi="TimesNewRomanPSMT" w:cs="TimesNewRomanPSMT"/>
          <w:sz w:val="20"/>
          <w:lang w:eastAsia="ko-KR"/>
        </w:rPr>
        <w:t>nications Technology Promotion)</w:t>
      </w:r>
      <w:r w:rsidRPr="001B6AAC">
        <w:rPr>
          <w:rFonts w:ascii="TimesNewRomanPSMT" w:hAnsi="TimesNewRomanPSMT" w:cs="TimesNewRomanPSMT"/>
          <w:sz w:val="20"/>
          <w:lang w:eastAsia="ko-KR"/>
        </w:rPr>
        <w:t>(2015-0-00912)</w:t>
      </w:r>
      <w:r>
        <w:rPr>
          <w:rFonts w:ascii="TimesNewRomanPSMT" w:hAnsi="TimesNewRomanPSMT" w:cs="TimesNewRomanPSMT"/>
          <w:sz w:val="20"/>
          <w:lang w:eastAsia="ko-KR"/>
        </w:rPr>
        <w:t xml:space="preserve"> and </w:t>
      </w:r>
      <w:r w:rsidRPr="001B6AAC">
        <w:rPr>
          <w:rFonts w:ascii="Times New Roman" w:eastAsia="맑은 고딕" w:hAnsi="Times New Roman"/>
          <w:sz w:val="20"/>
          <w:lang w:eastAsia="ko-KR"/>
        </w:rPr>
        <w:t xml:space="preserve"> the Technology Innovation Program (10053584, </w:t>
      </w:r>
      <w:r w:rsidRPr="001B6AAC">
        <w:rPr>
          <w:rFonts w:ascii="Times New Roman" w:eastAsia="맑은 고딕" w:hAnsi="Times New Roman"/>
          <w:sz w:val="20"/>
          <w:lang w:eastAsia="ko-KR"/>
        </w:rPr>
        <w:lastRenderedPageBreak/>
        <w:t>Standardization of Structured Dielectric Analysis Test Report for Electronic Medical Records) funded By the Ministry of Trad</w:t>
      </w:r>
      <w:r>
        <w:rPr>
          <w:rFonts w:ascii="Times New Roman" w:eastAsia="맑은 고딕" w:hAnsi="Times New Roman"/>
          <w:sz w:val="20"/>
          <w:lang w:eastAsia="ko-KR"/>
        </w:rPr>
        <w:t>e, industry &amp; Energy(MI, Korea).</w:t>
      </w:r>
    </w:p>
    <w:p w:rsidR="00B37E69" w:rsidRDefault="00B37E69" w:rsidP="00B37E69">
      <w:pPr>
        <w:spacing w:line="200" w:lineRule="atLeast"/>
        <w:rPr>
          <w:rFonts w:ascii="Times New Roman" w:eastAsia="맑은 고딕" w:hAnsi="Times New Roman"/>
          <w:sz w:val="20"/>
          <w:lang w:eastAsia="ko-KR"/>
        </w:rPr>
      </w:pPr>
    </w:p>
    <w:p w:rsidR="00B37E69" w:rsidRPr="00560CC0" w:rsidRDefault="00B37E69" w:rsidP="00B37E69">
      <w:pPr>
        <w:spacing w:line="200" w:lineRule="atLeast"/>
        <w:rPr>
          <w:rFonts w:ascii="Times New Roman" w:eastAsia="맑은 고딕" w:hAnsi="Times New Roman"/>
          <w:sz w:val="20"/>
          <w:lang w:eastAsia="ko-KR"/>
        </w:rPr>
      </w:pPr>
    </w:p>
    <w:p w:rsidR="00B37E69" w:rsidRDefault="00B37E69" w:rsidP="00B37E69">
      <w:pPr>
        <w:spacing w:line="200" w:lineRule="atLeast"/>
        <w:jc w:val="center"/>
        <w:rPr>
          <w:rFonts w:ascii="Times New Roman" w:eastAsia="DFPOP-SB" w:hAnsi="Times New Roman"/>
          <w:sz w:val="20"/>
        </w:rPr>
      </w:pPr>
      <w:r>
        <w:rPr>
          <w:rFonts w:ascii="Times New Roman" w:eastAsia="DFPOP-SB" w:hAnsi="Times New Roman"/>
          <w:b/>
          <w:sz w:val="20"/>
        </w:rPr>
        <w:t>References</w:t>
      </w:r>
    </w:p>
    <w:p w:rsidR="00B37E69" w:rsidRDefault="00B37E69" w:rsidP="00B37E69">
      <w:pPr>
        <w:spacing w:line="200" w:lineRule="atLeast"/>
        <w:rPr>
          <w:rFonts w:ascii="Times New Roman" w:eastAsia="DFPOP-SB" w:hAnsi="Times New Roman"/>
          <w:sz w:val="20"/>
        </w:rPr>
      </w:pPr>
    </w:p>
    <w:p w:rsidR="00B37E69" w:rsidRDefault="00B37E69" w:rsidP="00B37E69">
      <w:pPr>
        <w:spacing w:line="200" w:lineRule="atLeast"/>
        <w:ind w:left="360" w:hanging="360"/>
        <w:rPr>
          <w:rFonts w:ascii="Times New Roman" w:eastAsia="DFPOP-SB" w:hAnsi="Times New Roman"/>
          <w:sz w:val="18"/>
        </w:rPr>
      </w:pPr>
      <w:r>
        <w:rPr>
          <w:rFonts w:ascii="Times New Roman" w:eastAsia="DFPOP-SB" w:hAnsi="Times New Roman"/>
          <w:sz w:val="18"/>
        </w:rPr>
        <w:t xml:space="preserve">[1] </w:t>
      </w:r>
      <w:r w:rsidRPr="007642DF">
        <w:rPr>
          <w:rFonts w:ascii="Times New Roman" w:eastAsia="DFPOP-SB" w:hAnsi="Times New Roman"/>
          <w:sz w:val="18"/>
        </w:rPr>
        <w:t>Joseph Henson, German Tischler, and Zemin Ning</w:t>
      </w:r>
      <w:r>
        <w:rPr>
          <w:rFonts w:ascii="Times New Roman" w:eastAsia="DFPOP-SB" w:hAnsi="Times New Roman"/>
          <w:sz w:val="18"/>
        </w:rPr>
        <w:t>, “</w:t>
      </w:r>
      <w:r w:rsidRPr="007642DF">
        <w:rPr>
          <w:rFonts w:ascii="Times New Roman" w:eastAsia="DFPOP-SB" w:hAnsi="Times New Roman"/>
          <w:sz w:val="18"/>
        </w:rPr>
        <w:t>Next-generation sequencing and large genome assemblies</w:t>
      </w:r>
      <w:r>
        <w:rPr>
          <w:rFonts w:ascii="Times New Roman" w:eastAsia="DFPOP-SB" w:hAnsi="Times New Roman"/>
          <w:sz w:val="18"/>
        </w:rPr>
        <w:t>”</w:t>
      </w:r>
      <w:r>
        <w:rPr>
          <w:rFonts w:ascii="Times New Roman" w:eastAsia="DFPOP-SB" w:hAnsi="Times New Roman"/>
          <w:i/>
          <w:sz w:val="18"/>
        </w:rPr>
        <w:t xml:space="preserve"> </w:t>
      </w:r>
      <w:r>
        <w:rPr>
          <w:rFonts w:ascii="Times New Roman" w:eastAsia="DFPOP-SB" w:hAnsi="Times New Roman"/>
          <w:sz w:val="18"/>
        </w:rPr>
        <w:t xml:space="preserve">, </w:t>
      </w:r>
      <w:r w:rsidRPr="007642DF">
        <w:rPr>
          <w:rFonts w:ascii="Times New Roman" w:eastAsia="DFPOP-SB" w:hAnsi="Times New Roman"/>
          <w:sz w:val="18"/>
        </w:rPr>
        <w:t>13(8): 901–915</w:t>
      </w:r>
      <w:r>
        <w:rPr>
          <w:rFonts w:ascii="Times New Roman" w:eastAsia="DFPOP-SB" w:hAnsi="Times New Roman"/>
          <w:sz w:val="18"/>
        </w:rPr>
        <w:t xml:space="preserve">, </w:t>
      </w:r>
      <w:r w:rsidRPr="007642DF">
        <w:rPr>
          <w:rFonts w:ascii="Times New Roman" w:eastAsia="DFPOP-SB" w:hAnsi="Times New Roman"/>
          <w:sz w:val="18"/>
        </w:rPr>
        <w:t>2014 March 20</w:t>
      </w:r>
      <w:r>
        <w:rPr>
          <w:rFonts w:ascii="Times New Roman" w:eastAsia="DFPOP-SB" w:hAnsi="Times New Roman"/>
          <w:sz w:val="18"/>
        </w:rPr>
        <w:t>.</w:t>
      </w:r>
    </w:p>
    <w:p w:rsidR="00B37E69" w:rsidRDefault="00B37E69" w:rsidP="00B37E69">
      <w:pPr>
        <w:numPr>
          <w:ilvl w:val="0"/>
          <w:numId w:val="1"/>
        </w:numPr>
        <w:spacing w:line="200" w:lineRule="atLeast"/>
        <w:rPr>
          <w:rFonts w:ascii="Times New Roman" w:eastAsia="DFPOP-SB" w:hAnsi="Times New Roman"/>
          <w:sz w:val="18"/>
        </w:rPr>
      </w:pPr>
      <w:r>
        <w:rPr>
          <w:rFonts w:ascii="Times New Roman" w:eastAsia="DFPOP-SB" w:hAnsi="Times New Roman"/>
          <w:sz w:val="18"/>
        </w:rPr>
        <w:t>FDA, “</w:t>
      </w:r>
      <w:r w:rsidRPr="00333C69">
        <w:rPr>
          <w:rFonts w:ascii="Times New Roman" w:eastAsia="DFPOP-SB" w:hAnsi="Times New Roman"/>
          <w:sz w:val="18"/>
        </w:rPr>
        <w:t>The Precision Medicine Initiative</w:t>
      </w:r>
      <w:r>
        <w:rPr>
          <w:rFonts w:ascii="Times New Roman" w:eastAsia="DFPOP-SB" w:hAnsi="Times New Roman"/>
          <w:sz w:val="18"/>
        </w:rPr>
        <w:t xml:space="preserve">”, </w:t>
      </w:r>
      <w:hyperlink r:id="rId14" w:history="1">
        <w:r w:rsidRPr="00313369">
          <w:rPr>
            <w:rStyle w:val="a3"/>
            <w:rFonts w:ascii="Times New Roman" w:eastAsia="DFPOP-SB" w:hAnsi="Times New Roman"/>
            <w:sz w:val="18"/>
          </w:rPr>
          <w:t>https://www.fda.gov/ScienceResearch/SpecialTopics/PrecisionMedicine/default.htm</w:t>
        </w:r>
      </w:hyperlink>
      <w:r w:rsidRPr="00333C69" w:rsidDel="00333C69">
        <w:rPr>
          <w:rFonts w:ascii="Times New Roman" w:eastAsia="DFPOP-SB" w:hAnsi="Times New Roman"/>
          <w:sz w:val="18"/>
        </w:rPr>
        <w:t xml:space="preserve"> </w:t>
      </w:r>
      <w:r>
        <w:rPr>
          <w:rFonts w:ascii="Times New Roman" w:eastAsia="DFPOP-SB" w:hAnsi="Times New Roman"/>
          <w:sz w:val="18"/>
        </w:rPr>
        <w:t xml:space="preserve"> .</w:t>
      </w:r>
    </w:p>
    <w:p w:rsidR="00B37E69" w:rsidRPr="00560CC0" w:rsidRDefault="00B37E69" w:rsidP="00B37E69">
      <w:pPr>
        <w:numPr>
          <w:ilvl w:val="0"/>
          <w:numId w:val="2"/>
        </w:numPr>
        <w:spacing w:line="200" w:lineRule="atLeast"/>
        <w:rPr>
          <w:rFonts w:ascii="Times New Roman" w:eastAsia="DFPOP-SB" w:hAnsi="Times New Roman"/>
          <w:sz w:val="20"/>
        </w:rPr>
      </w:pPr>
      <w:r w:rsidRPr="00333C69">
        <w:rPr>
          <w:rFonts w:ascii="Times New Roman" w:eastAsia="DFPOP-SB" w:hAnsi="Times New Roman"/>
          <w:sz w:val="18"/>
        </w:rPr>
        <w:t>Kovalevskaya NV, Whicher C, Richardson TD, Smith C, Grajciarova J, Cardama X, et al, "DNAdigest and Repositive: Connecting the World of Genomic Data", PLoS Biol 14(3): e1002418.doi:10.1371/journal.pbio.1002418, 2016</w:t>
      </w:r>
      <w:r w:rsidRPr="00DB6952" w:rsidDel="00333C69">
        <w:rPr>
          <w:rFonts w:ascii="Times New Roman" w:eastAsia="DFPOP-SB" w:hAnsi="Times New Roman"/>
          <w:sz w:val="18"/>
        </w:rPr>
        <w:t xml:space="preserve"> </w:t>
      </w:r>
      <w:r w:rsidRPr="00333C69">
        <w:rPr>
          <w:rFonts w:ascii="Times New Roman" w:eastAsia="DFPOP-SB" w:hAnsi="Times New Roman"/>
          <w:sz w:val="18"/>
        </w:rPr>
        <w:t>March 24</w:t>
      </w:r>
      <w:r>
        <w:rPr>
          <w:rFonts w:ascii="Times New Roman" w:eastAsia="DFPOP-SB" w:hAnsi="Times New Roman"/>
          <w:sz w:val="18"/>
        </w:rPr>
        <w:t>.</w:t>
      </w:r>
    </w:p>
    <w:p w:rsidR="00B37E69" w:rsidRPr="00DB6952" w:rsidRDefault="00B37E69" w:rsidP="00B37E69">
      <w:pPr>
        <w:numPr>
          <w:ilvl w:val="0"/>
          <w:numId w:val="2"/>
        </w:numPr>
        <w:spacing w:line="200" w:lineRule="atLeast"/>
        <w:rPr>
          <w:rFonts w:ascii="Times New Roman" w:eastAsia="DFPOP-SB" w:hAnsi="Times New Roman"/>
          <w:sz w:val="18"/>
        </w:rPr>
      </w:pPr>
      <w:r w:rsidRPr="00282257">
        <w:rPr>
          <w:rFonts w:ascii="Times New Roman" w:eastAsia="DFPOP-SB" w:hAnsi="Times New Roman"/>
          <w:sz w:val="18"/>
        </w:rPr>
        <w:t>Benjamin M Good, Benjamin J Ainscough, Josh F McMichael, Andrew I Su and Obi L Griffith</w:t>
      </w:r>
      <w:r>
        <w:rPr>
          <w:rFonts w:ascii="Times New Roman" w:eastAsia="DFPOP-SB" w:hAnsi="Times New Roman"/>
          <w:sz w:val="18"/>
        </w:rPr>
        <w:t>, “</w:t>
      </w:r>
      <w:r w:rsidRPr="00282257">
        <w:rPr>
          <w:rFonts w:ascii="Times New Roman" w:eastAsia="DFPOP-SB" w:hAnsi="Times New Roman"/>
          <w:sz w:val="18"/>
        </w:rPr>
        <w:t>Organizing knowledge to enable personalization of medicine in cancer</w:t>
      </w:r>
      <w:r>
        <w:rPr>
          <w:rFonts w:ascii="Times New Roman" w:eastAsia="DFPOP-SB" w:hAnsi="Times New Roman"/>
          <w:sz w:val="18"/>
        </w:rPr>
        <w:t xml:space="preserve">”, </w:t>
      </w:r>
      <w:r w:rsidRPr="00282257">
        <w:rPr>
          <w:rFonts w:ascii="Times New Roman" w:eastAsia="DFPOP-SB" w:hAnsi="Times New Roman"/>
          <w:sz w:val="18"/>
        </w:rPr>
        <w:t>Genome Biology</w:t>
      </w:r>
      <w:r>
        <w:rPr>
          <w:rFonts w:ascii="Times New Roman" w:eastAsia="DFPOP-SB" w:hAnsi="Times New Roman"/>
          <w:sz w:val="18"/>
        </w:rPr>
        <w:t>, 2014 Aug 15.</w:t>
      </w:r>
    </w:p>
    <w:p w:rsidR="00B37E69" w:rsidRPr="00DB6952" w:rsidRDefault="00B37E69" w:rsidP="00B37E69">
      <w:pPr>
        <w:numPr>
          <w:ilvl w:val="0"/>
          <w:numId w:val="2"/>
        </w:numPr>
        <w:spacing w:line="200" w:lineRule="atLeast"/>
        <w:rPr>
          <w:rFonts w:ascii="Times New Roman" w:eastAsia="DFPOP-SB" w:hAnsi="Times New Roman"/>
          <w:sz w:val="18"/>
        </w:rPr>
      </w:pPr>
      <w:r>
        <w:rPr>
          <w:rFonts w:ascii="Times New Roman" w:eastAsia="DFPOP-SB" w:hAnsi="Times New Roman"/>
          <w:sz w:val="18"/>
        </w:rPr>
        <w:t>Suyong Shin, “</w:t>
      </w:r>
      <w:r w:rsidRPr="006F3637">
        <w:rPr>
          <w:rFonts w:ascii="Times New Roman" w:eastAsia="DFPOP-SB" w:hAnsi="Times New Roman"/>
          <w:sz w:val="18"/>
        </w:rPr>
        <w:t>ISO/TS 20428:Structured Clinical Genome Analysis Report</w:t>
      </w:r>
      <w:r>
        <w:rPr>
          <w:rFonts w:ascii="Times New Roman" w:eastAsia="DFPOP-SB" w:hAnsi="Times New Roman"/>
          <w:sz w:val="18"/>
        </w:rPr>
        <w:t>”, KOSMI(</w:t>
      </w:r>
      <w:r w:rsidRPr="006F3637">
        <w:rPr>
          <w:rFonts w:ascii="Times New Roman" w:eastAsia="DFPOP-SB" w:hAnsi="Times New Roman"/>
          <w:sz w:val="18"/>
        </w:rPr>
        <w:t>Korean Society of Medical Informatics</w:t>
      </w:r>
      <w:r>
        <w:rPr>
          <w:rFonts w:ascii="Times New Roman" w:eastAsia="DFPOP-SB" w:hAnsi="Times New Roman"/>
          <w:sz w:val="18"/>
        </w:rPr>
        <w:t>) presentation,2017 Jun 23.</w:t>
      </w:r>
    </w:p>
    <w:p w:rsidR="00B37E69" w:rsidRPr="00DB6952" w:rsidRDefault="00B37E69" w:rsidP="00B37E69">
      <w:pPr>
        <w:numPr>
          <w:ilvl w:val="0"/>
          <w:numId w:val="2"/>
        </w:numPr>
        <w:spacing w:line="200" w:lineRule="atLeast"/>
        <w:rPr>
          <w:rFonts w:ascii="Times New Roman" w:eastAsia="DFPOP-SB" w:hAnsi="Times New Roman"/>
          <w:sz w:val="18"/>
        </w:rPr>
      </w:pPr>
      <w:r>
        <w:rPr>
          <w:rFonts w:ascii="Times New Roman" w:eastAsia="DFPOP-SB" w:hAnsi="Times New Roman"/>
          <w:sz w:val="18"/>
        </w:rPr>
        <w:t>Nakaya, J</w:t>
      </w:r>
      <w:r w:rsidRPr="00381FED">
        <w:rPr>
          <w:rFonts w:ascii="Times New Roman" w:eastAsia="DFPOP-SB" w:hAnsi="Times New Roman"/>
          <w:sz w:val="18"/>
        </w:rPr>
        <w:t>. Genomic Sequence Variation Markup Language (GSVML). International Journal of Medical Informatics 79th volume(pp. 130-142)</w:t>
      </w:r>
      <w:r>
        <w:rPr>
          <w:rFonts w:ascii="Times New Roman" w:eastAsia="DFPOP-SB" w:hAnsi="Times New Roman"/>
          <w:sz w:val="18"/>
        </w:rPr>
        <w:t xml:space="preserve">, </w:t>
      </w:r>
      <w:r w:rsidRPr="00381FED">
        <w:rPr>
          <w:rFonts w:ascii="Times New Roman" w:eastAsia="DFPOP-SB" w:hAnsi="Times New Roman"/>
          <w:sz w:val="18"/>
        </w:rPr>
        <w:t>2010 February</w:t>
      </w:r>
      <w:r>
        <w:rPr>
          <w:rFonts w:ascii="Times New Roman" w:eastAsia="DFPOP-SB" w:hAnsi="Times New Roman"/>
          <w:sz w:val="18"/>
        </w:rPr>
        <w:t>.</w:t>
      </w:r>
    </w:p>
    <w:p w:rsidR="00B37E69" w:rsidRPr="00DB6952" w:rsidRDefault="00B37E69" w:rsidP="00B37E69">
      <w:pPr>
        <w:numPr>
          <w:ilvl w:val="0"/>
          <w:numId w:val="2"/>
        </w:numPr>
        <w:spacing w:line="200" w:lineRule="atLeast"/>
        <w:rPr>
          <w:rFonts w:ascii="Times New Roman" w:eastAsia="DFPOP-SB" w:hAnsi="Times New Roman"/>
          <w:sz w:val="18"/>
        </w:rPr>
      </w:pPr>
      <w:r>
        <w:rPr>
          <w:rFonts w:ascii="Times New Roman" w:eastAsia="DFPOP-SB" w:hAnsi="Times New Roman"/>
          <w:sz w:val="18"/>
        </w:rPr>
        <w:t xml:space="preserve">ISO/NP 21393, </w:t>
      </w:r>
      <w:r w:rsidRPr="00FF6272">
        <w:rPr>
          <w:rFonts w:ascii="Times New Roman" w:eastAsia="DFPOP-SB" w:hAnsi="Times New Roman"/>
          <w:sz w:val="18"/>
        </w:rPr>
        <w:t>Omics Markup Language (OML)</w:t>
      </w:r>
      <w:r>
        <w:rPr>
          <w:rFonts w:ascii="Times New Roman" w:eastAsia="DFPOP-SB" w:hAnsi="Times New Roman"/>
          <w:sz w:val="18"/>
        </w:rPr>
        <w:t>, 2016 Apr</w:t>
      </w:r>
    </w:p>
    <w:p w:rsidR="00B37E69" w:rsidRPr="00560CC0" w:rsidRDefault="00B37E69" w:rsidP="00B37E69">
      <w:pPr>
        <w:numPr>
          <w:ilvl w:val="0"/>
          <w:numId w:val="2"/>
        </w:numPr>
        <w:spacing w:line="200" w:lineRule="atLeast"/>
        <w:rPr>
          <w:rFonts w:ascii="Times New Roman" w:eastAsia="DFPOP-SB" w:hAnsi="Times New Roman"/>
          <w:sz w:val="18"/>
        </w:rPr>
      </w:pPr>
      <w:r>
        <w:rPr>
          <w:rFonts w:ascii="Times New Roman" w:eastAsia="DFPOP-SB" w:hAnsi="Times New Roman"/>
          <w:sz w:val="18"/>
        </w:rPr>
        <w:t>ISO/NP 25</w:t>
      </w:r>
      <w:r w:rsidRPr="00FE2C3F">
        <w:rPr>
          <w:rFonts w:ascii="Times New Roman" w:eastAsia="DFPOP-SB" w:hAnsi="Times New Roman"/>
          <w:sz w:val="18"/>
        </w:rPr>
        <w:t>7</w:t>
      </w:r>
      <w:r>
        <w:rPr>
          <w:rFonts w:ascii="Times New Roman" w:eastAsia="DFPOP-SB" w:hAnsi="Times New Roman"/>
          <w:sz w:val="18"/>
        </w:rPr>
        <w:t>2</w:t>
      </w:r>
      <w:r w:rsidRPr="00FE2C3F">
        <w:rPr>
          <w:rFonts w:ascii="Times New Roman" w:eastAsia="DFPOP-SB" w:hAnsi="Times New Roman"/>
          <w:sz w:val="18"/>
        </w:rPr>
        <w:t>0</w:t>
      </w:r>
      <w:r>
        <w:rPr>
          <w:rFonts w:ascii="Times New Roman" w:eastAsia="DFPOP-SB" w:hAnsi="Times New Roman"/>
          <w:sz w:val="18"/>
        </w:rPr>
        <w:t xml:space="preserve">, </w:t>
      </w:r>
      <w:r w:rsidRPr="00FF6272">
        <w:rPr>
          <w:rFonts w:ascii="Times New Roman" w:eastAsia="DFPOP-SB" w:hAnsi="Times New Roman"/>
          <w:sz w:val="18"/>
        </w:rPr>
        <w:t>Whole genome sequence markup language (WGML)</w:t>
      </w:r>
      <w:r>
        <w:rPr>
          <w:rFonts w:ascii="Times New Roman" w:eastAsia="DFPOP-SB" w:hAnsi="Times New Roman"/>
          <w:sz w:val="18"/>
        </w:rPr>
        <w:t>, 2016 Apr</w:t>
      </w:r>
    </w:p>
    <w:p w:rsidR="00B37E69" w:rsidRPr="00560CC0" w:rsidRDefault="00B37E69" w:rsidP="00B37E69">
      <w:pPr>
        <w:numPr>
          <w:ilvl w:val="0"/>
          <w:numId w:val="2"/>
        </w:numPr>
        <w:spacing w:line="200" w:lineRule="atLeast"/>
        <w:rPr>
          <w:rFonts w:ascii="Times New Roman" w:eastAsia="DFPOP-SB" w:hAnsi="Times New Roman"/>
          <w:sz w:val="18"/>
        </w:rPr>
      </w:pPr>
      <w:r w:rsidRPr="00505293">
        <w:rPr>
          <w:rFonts w:ascii="Times New Roman" w:eastAsia="맑은 고딕" w:hAnsi="Times New Roman"/>
          <w:sz w:val="18"/>
          <w:lang w:eastAsia="ko-KR"/>
        </w:rPr>
        <w:t>Sue Richards, Nazneen Aziz, Sherri Bale, David Bick, Soma Das, Julie Gastier-Foster</w:t>
      </w:r>
      <w:r w:rsidRPr="002B4B23">
        <w:rPr>
          <w:rFonts w:ascii="Times New Roman" w:eastAsia="맑은 고딕" w:hAnsi="Times New Roman"/>
          <w:sz w:val="18"/>
          <w:lang w:eastAsia="ko-KR"/>
        </w:rPr>
        <w:t xml:space="preserve">, </w:t>
      </w:r>
      <w:r w:rsidRPr="00505293">
        <w:rPr>
          <w:rFonts w:ascii="Times New Roman" w:eastAsia="맑은 고딕" w:hAnsi="Times New Roman"/>
          <w:sz w:val="18"/>
          <w:lang w:eastAsia="ko-KR"/>
        </w:rPr>
        <w:t>"Standards and Guidelines for the Interpretation of Sequence Variants: A Joint Consensus Recommendation of the American College of Medical Genetics and Genomics and the Association for Molecular Pathology"</w:t>
      </w:r>
      <w:r>
        <w:rPr>
          <w:rFonts w:ascii="Times New Roman" w:eastAsia="맑은 고딕" w:hAnsi="Times New Roman"/>
          <w:sz w:val="18"/>
          <w:lang w:eastAsia="ko-KR"/>
        </w:rPr>
        <w:t xml:space="preserve">, </w:t>
      </w:r>
      <w:r w:rsidRPr="00505293">
        <w:rPr>
          <w:rFonts w:ascii="Times New Roman" w:eastAsia="맑은 고딕" w:hAnsi="Times New Roman"/>
          <w:sz w:val="18"/>
          <w:lang w:eastAsia="ko-KR"/>
        </w:rPr>
        <w:t>17(5): 405–424.</w:t>
      </w:r>
      <w:r>
        <w:rPr>
          <w:rFonts w:ascii="Times New Roman" w:eastAsia="맑은 고딕" w:hAnsi="Times New Roman"/>
          <w:sz w:val="18"/>
          <w:lang w:eastAsia="ko-KR"/>
        </w:rPr>
        <w:t xml:space="preserve">, </w:t>
      </w:r>
      <w:r w:rsidRPr="00505293">
        <w:rPr>
          <w:rFonts w:ascii="Times New Roman" w:eastAsia="맑은 고딕" w:hAnsi="Times New Roman"/>
          <w:sz w:val="18"/>
          <w:lang w:eastAsia="ko-KR"/>
        </w:rPr>
        <w:t>2015 November 01.</w:t>
      </w:r>
      <w:r>
        <w:rPr>
          <w:rFonts w:ascii="Times New Roman" w:eastAsia="맑은 고딕" w:hAnsi="Times New Roman"/>
          <w:sz w:val="18"/>
          <w:lang w:eastAsia="ko-KR"/>
        </w:rPr>
        <w:t xml:space="preserve"> </w:t>
      </w:r>
    </w:p>
    <w:p w:rsidR="00B37E69" w:rsidRPr="00560CC0" w:rsidRDefault="00B37E69" w:rsidP="00B37E69">
      <w:pPr>
        <w:numPr>
          <w:ilvl w:val="0"/>
          <w:numId w:val="2"/>
        </w:numPr>
        <w:spacing w:line="200" w:lineRule="atLeast"/>
        <w:rPr>
          <w:rFonts w:ascii="Times New Roman" w:eastAsia="DFPOP-SB" w:hAnsi="Times New Roman"/>
          <w:sz w:val="18"/>
        </w:rPr>
      </w:pPr>
      <w:r w:rsidRPr="0001088B">
        <w:rPr>
          <w:rFonts w:ascii="Times New Roman" w:eastAsia="DFPOP-SB" w:hAnsi="Times New Roman"/>
          <w:sz w:val="18"/>
        </w:rPr>
        <w:t>Shin Soo-Young. ISO/TS – 20428:2017 Health informatics -- Data elements and their metadata for describing structured clinical genomic sequence information in electronic health records. International Organization for Standardization(ISO) Technical Committees(TC) 215; Health informatics</w:t>
      </w:r>
      <w:r>
        <w:rPr>
          <w:rFonts w:ascii="Times New Roman" w:eastAsia="DFPOP-SB" w:hAnsi="Times New Roman"/>
          <w:sz w:val="18"/>
        </w:rPr>
        <w:t>, 2017 Mar.</w:t>
      </w:r>
    </w:p>
    <w:p w:rsidR="00B37E69" w:rsidRPr="00560CC0" w:rsidRDefault="00B37E69" w:rsidP="00B37E69">
      <w:pPr>
        <w:numPr>
          <w:ilvl w:val="0"/>
          <w:numId w:val="2"/>
        </w:numPr>
        <w:spacing w:line="200" w:lineRule="atLeast"/>
        <w:rPr>
          <w:rFonts w:ascii="Times New Roman" w:eastAsia="DFPOP-SB" w:hAnsi="Times New Roman"/>
          <w:sz w:val="18"/>
        </w:rPr>
      </w:pPr>
      <w:r w:rsidRPr="00C97EDE">
        <w:rPr>
          <w:rFonts w:ascii="Times New Roman" w:eastAsia="DFPOP-SB" w:hAnsi="Times New Roman"/>
          <w:sz w:val="18"/>
        </w:rPr>
        <w:t>Carlos Marcos, Arturo Gonzales, Mor Peleg, Carlos Cavero</w:t>
      </w:r>
      <w:r>
        <w:rPr>
          <w:rFonts w:ascii="Times New Roman" w:eastAsia="DFPOP-SB" w:hAnsi="Times New Roman"/>
          <w:sz w:val="18"/>
        </w:rPr>
        <w:t>, “</w:t>
      </w:r>
      <w:r w:rsidRPr="00C97EDE">
        <w:rPr>
          <w:rFonts w:ascii="Times New Roman" w:eastAsia="DFPOP-SB" w:hAnsi="Times New Roman"/>
          <w:sz w:val="18"/>
        </w:rPr>
        <w:t>Solving the interoperability challenge of a distributed complex patient guidance system: a data integrator based on HL7's Virtual Medical Record standard</w:t>
      </w:r>
      <w:r>
        <w:rPr>
          <w:rFonts w:ascii="Times New Roman" w:eastAsia="DFPOP-SB" w:hAnsi="Times New Roman"/>
          <w:sz w:val="18"/>
        </w:rPr>
        <w:t xml:space="preserve">”, </w:t>
      </w:r>
      <w:r w:rsidRPr="00C97EDE">
        <w:rPr>
          <w:rFonts w:ascii="Times New Roman" w:eastAsia="DFPOP-SB" w:hAnsi="Times New Roman"/>
          <w:sz w:val="18"/>
        </w:rPr>
        <w:t>22:587–599</w:t>
      </w:r>
      <w:r>
        <w:rPr>
          <w:rFonts w:ascii="Times New Roman" w:eastAsia="DFPOP-SB" w:hAnsi="Times New Roman"/>
          <w:sz w:val="18"/>
        </w:rPr>
        <w:t>, 2015 April 6</w:t>
      </w:r>
    </w:p>
    <w:p w:rsidR="00B37E69" w:rsidRPr="008E7C47" w:rsidRDefault="00B37E69" w:rsidP="00B37E69">
      <w:pPr>
        <w:numPr>
          <w:ilvl w:val="0"/>
          <w:numId w:val="2"/>
        </w:numPr>
        <w:spacing w:line="200" w:lineRule="atLeast"/>
        <w:rPr>
          <w:rFonts w:ascii="Times New Roman" w:eastAsia="DFPOP-SB" w:hAnsi="Times New Roman"/>
          <w:sz w:val="18"/>
        </w:rPr>
      </w:pPr>
      <w:r w:rsidRPr="00CD3B48">
        <w:rPr>
          <w:rFonts w:ascii="Times New Roman" w:eastAsia="맑은 고딕" w:hAnsi="Times New Roman"/>
          <w:sz w:val="18"/>
          <w:lang w:eastAsia="ko-KR"/>
        </w:rPr>
        <w:t>Mehdi Kchouk, Jean-François Gibrat, Mourad Elloumi</w:t>
      </w:r>
      <w:r>
        <w:rPr>
          <w:rFonts w:ascii="Times New Roman" w:eastAsia="맑은 고딕" w:hAnsi="Times New Roman"/>
          <w:sz w:val="18"/>
          <w:lang w:eastAsia="ko-KR"/>
        </w:rPr>
        <w:t xml:space="preserve">, </w:t>
      </w:r>
      <w:r w:rsidRPr="002B4B23">
        <w:rPr>
          <w:rFonts w:ascii="Times New Roman" w:eastAsia="맑은 고딕" w:hAnsi="Times New Roman"/>
          <w:sz w:val="18"/>
          <w:lang w:eastAsia="ko-KR"/>
        </w:rPr>
        <w:t>“</w:t>
      </w:r>
      <w:r w:rsidRPr="00CD3B48">
        <w:rPr>
          <w:rFonts w:ascii="Times New Roman" w:eastAsia="맑은 고딕" w:hAnsi="Times New Roman"/>
          <w:sz w:val="18"/>
          <w:lang w:eastAsia="ko-KR"/>
        </w:rPr>
        <w:t>An Error Correction Algorithm for NGS Data</w:t>
      </w:r>
      <w:r w:rsidRPr="002B4B23">
        <w:rPr>
          <w:rFonts w:ascii="Times New Roman" w:eastAsia="맑은 고딕" w:hAnsi="Times New Roman"/>
          <w:sz w:val="18"/>
          <w:lang w:eastAsia="ko-KR"/>
        </w:rPr>
        <w:t xml:space="preserve">”, </w:t>
      </w:r>
      <w:r w:rsidRPr="00A37723">
        <w:rPr>
          <w:rFonts w:ascii="Times New Roman" w:eastAsia="맑은 고딕" w:hAnsi="Times New Roman"/>
          <w:sz w:val="18"/>
          <w:lang w:eastAsia="ko-KR"/>
        </w:rPr>
        <w:t>10.1109/DEXA.2017.33</w:t>
      </w:r>
      <w:r>
        <w:rPr>
          <w:rFonts w:ascii="Times New Roman" w:eastAsia="맑은 고딕" w:hAnsi="Times New Roman"/>
          <w:sz w:val="18"/>
          <w:lang w:eastAsia="ko-KR"/>
        </w:rPr>
        <w:t>, 2017 Aug.</w:t>
      </w:r>
      <w:r w:rsidRPr="002B4B23">
        <w:rPr>
          <w:rFonts w:ascii="Times New Roman" w:eastAsia="맑은 고딕" w:hAnsi="Times New Roman"/>
          <w:sz w:val="18"/>
          <w:lang w:eastAsia="ko-KR"/>
        </w:rPr>
        <w:t xml:space="preserve"> </w:t>
      </w:r>
    </w:p>
    <w:p w:rsidR="008E7C47" w:rsidRPr="008E7C47" w:rsidRDefault="008E7C47" w:rsidP="008E7C47">
      <w:pPr>
        <w:spacing w:line="200" w:lineRule="atLeast"/>
        <w:rPr>
          <w:rFonts w:ascii="Times New Roman" w:eastAsia="DFPOP-SB" w:hAnsi="Times New Roman"/>
          <w:sz w:val="18"/>
        </w:rPr>
      </w:pPr>
    </w:p>
    <w:p w:rsidR="003F27CE" w:rsidRPr="00B37E69" w:rsidRDefault="00E62666"/>
    <w:sectPr w:rsidR="003F27CE" w:rsidRPr="00B37E69" w:rsidSect="005F11F3">
      <w:type w:val="continuous"/>
      <w:pgSz w:w="12240" w:h="15840" w:code="9"/>
      <w:pgMar w:top="567" w:right="1015" w:bottom="987" w:left="964" w:header="851" w:footer="992" w:gutter="0"/>
      <w:cols w:num="2" w:space="2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666" w:rsidRDefault="00E62666" w:rsidP="00540B02">
      <w:pPr>
        <w:spacing w:line="240" w:lineRule="auto"/>
      </w:pPr>
      <w:r>
        <w:separator/>
      </w:r>
    </w:p>
  </w:endnote>
  <w:endnote w:type="continuationSeparator" w:id="0">
    <w:p w:rsidR="00E62666" w:rsidRDefault="00E62666" w:rsidP="00540B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w:panose1 w:val="02040602050305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DFPOP-SB">
    <w:altName w:val="MS Gothic"/>
    <w:charset w:val="80"/>
    <w:family w:val="decorative"/>
    <w:pitch w:val="fixed"/>
    <w:sig w:usb0="00000000" w:usb1="08070000" w:usb2="00000010" w:usb3="00000000" w:csb0="00020000" w:csb1="00000000"/>
  </w:font>
  <w:font w:name="바탕체">
    <w:panose1 w:val="02030609000101010101"/>
    <w:charset w:val="81"/>
    <w:family w:val="roman"/>
    <w:pitch w:val="fixed"/>
    <w:sig w:usb0="B00002AF" w:usb1="69D77CFB" w:usb2="00000030" w:usb3="00000000" w:csb0="0008009F" w:csb1="00000000"/>
  </w:font>
  <w:font w:name="HyhwpEQ">
    <w:panose1 w:val="02030600000101010101"/>
    <w:charset w:val="81"/>
    <w:family w:val="roman"/>
    <w:pitch w:val="variable"/>
    <w:sig w:usb0="800002A7" w:usb1="39D77CF9" w:usb2="00000010" w:usb3="00000000" w:csb0="00080000" w:csb1="00000000"/>
  </w:font>
  <w:font w:name="HY신명조">
    <w:panose1 w:val="02030600000101010101"/>
    <w:charset w:val="81"/>
    <w:family w:val="roman"/>
    <w:pitch w:val="variable"/>
    <w:sig w:usb0="900002A7" w:usb1="29D77CF9" w:usb2="00000010" w:usb3="00000000" w:csb0="0008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666" w:rsidRDefault="00E62666" w:rsidP="00540B02">
      <w:pPr>
        <w:spacing w:line="240" w:lineRule="auto"/>
      </w:pPr>
      <w:r>
        <w:separator/>
      </w:r>
    </w:p>
  </w:footnote>
  <w:footnote w:type="continuationSeparator" w:id="0">
    <w:p w:rsidR="00E62666" w:rsidRDefault="00E62666" w:rsidP="00540B0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721A6"/>
    <w:multiLevelType w:val="singleLevel"/>
    <w:tmpl w:val="49909BDE"/>
    <w:lvl w:ilvl="0">
      <w:start w:val="2"/>
      <w:numFmt w:val="decimal"/>
      <w:lvlText w:val="[%1] "/>
      <w:legacy w:legacy="1" w:legacySpace="0" w:legacyIndent="270"/>
      <w:lvlJc w:val="left"/>
      <w:pPr>
        <w:ind w:left="270" w:hanging="270"/>
      </w:pPr>
      <w:rPr>
        <w:rFonts w:ascii="Times New Roman" w:hAnsi="Times New Roman" w:hint="default"/>
        <w:b w:val="0"/>
        <w:i w:val="0"/>
        <w:sz w:val="20"/>
        <w:u w:val="none"/>
      </w:rPr>
    </w:lvl>
  </w:abstractNum>
  <w:num w:numId="1">
    <w:abstractNumId w:val="0"/>
  </w:num>
  <w:num w:numId="2">
    <w:abstractNumId w:val="0"/>
    <w:lvlOverride w:ilvl="0">
      <w:lvl w:ilvl="0">
        <w:start w:val="3"/>
        <w:numFmt w:val="decimal"/>
        <w:lvlText w:val="[%1] "/>
        <w:legacy w:legacy="1" w:legacySpace="0" w:legacyIndent="270"/>
        <w:lvlJc w:val="left"/>
        <w:pPr>
          <w:ind w:left="270" w:hanging="270"/>
        </w:pPr>
        <w:rPr>
          <w:rFonts w:ascii="Times New Roman" w:hAnsi="Times New Roman" w:hint="default"/>
          <w:b w:val="0"/>
          <w:i w:val="0"/>
          <w:sz w:val="2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E69"/>
    <w:rsid w:val="00074829"/>
    <w:rsid w:val="00540B02"/>
    <w:rsid w:val="007856B8"/>
    <w:rsid w:val="00886278"/>
    <w:rsid w:val="008E7C47"/>
    <w:rsid w:val="009A6597"/>
    <w:rsid w:val="00B37E69"/>
    <w:rsid w:val="00E62666"/>
    <w:rsid w:val="00ED5B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CFCE58-0775-454A-B201-FCBBACB27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E69"/>
    <w:pPr>
      <w:widowControl w:val="0"/>
      <w:adjustRightInd w:val="0"/>
      <w:spacing w:after="0" w:line="360" w:lineRule="atLeast"/>
      <w:textAlignment w:val="baseline"/>
    </w:pPr>
    <w:rPr>
      <w:rFonts w:ascii="Century" w:eastAsia="MS Mincho" w:hAnsi="Century" w:cs="Times New Roman"/>
      <w:kern w:val="0"/>
      <w:sz w:val="21"/>
      <w:szCs w:val="20"/>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ywords">
    <w:name w:val="key words"/>
    <w:rsid w:val="00B37E69"/>
    <w:pPr>
      <w:spacing w:after="120" w:line="240" w:lineRule="auto"/>
      <w:ind w:firstLine="288"/>
    </w:pPr>
    <w:rPr>
      <w:rFonts w:ascii="Times New Roman" w:eastAsia="SimSun" w:hAnsi="Times New Roman" w:cs="Times New Roman"/>
      <w:b/>
      <w:bCs/>
      <w:i/>
      <w:iCs/>
      <w:noProof/>
      <w:kern w:val="0"/>
      <w:sz w:val="18"/>
      <w:szCs w:val="18"/>
      <w:lang w:eastAsia="en-US"/>
    </w:rPr>
  </w:style>
  <w:style w:type="character" w:styleId="a3">
    <w:name w:val="Hyperlink"/>
    <w:uiPriority w:val="99"/>
    <w:unhideWhenUsed/>
    <w:rsid w:val="00B37E69"/>
    <w:rPr>
      <w:color w:val="0563C1"/>
      <w:u w:val="single"/>
    </w:rPr>
  </w:style>
  <w:style w:type="paragraph" w:customStyle="1" w:styleId="PARAGRAPH">
    <w:name w:val="PARAGRAPH"/>
    <w:basedOn w:val="a"/>
    <w:rsid w:val="00B37E69"/>
    <w:pPr>
      <w:adjustRightInd/>
      <w:spacing w:line="230" w:lineRule="exact"/>
      <w:ind w:firstLine="240"/>
      <w:textAlignment w:val="auto"/>
    </w:pPr>
    <w:rPr>
      <w:rFonts w:ascii="Palatino" w:eastAsia="맑은 고딕" w:hAnsi="Palatino"/>
      <w:kern w:val="16"/>
      <w:sz w:val="19"/>
      <w:lang w:eastAsia="en-US"/>
    </w:rPr>
  </w:style>
  <w:style w:type="paragraph" w:customStyle="1" w:styleId="FIGURECAPTION">
    <w:name w:val="FIGURE CAPTION"/>
    <w:basedOn w:val="a"/>
    <w:rsid w:val="00B37E69"/>
    <w:pPr>
      <w:adjustRightInd/>
      <w:spacing w:after="320" w:line="180" w:lineRule="exact"/>
      <w:textAlignment w:val="auto"/>
    </w:pPr>
    <w:rPr>
      <w:rFonts w:ascii="Helvetica" w:eastAsia="맑은 고딕" w:hAnsi="Helvetica"/>
      <w:kern w:val="16"/>
      <w:sz w:val="16"/>
      <w:lang w:eastAsia="en-US"/>
    </w:rPr>
  </w:style>
  <w:style w:type="paragraph" w:styleId="a4">
    <w:name w:val="header"/>
    <w:basedOn w:val="a"/>
    <w:link w:val="Char"/>
    <w:uiPriority w:val="99"/>
    <w:unhideWhenUsed/>
    <w:rsid w:val="00540B02"/>
    <w:pPr>
      <w:tabs>
        <w:tab w:val="center" w:pos="4513"/>
        <w:tab w:val="right" w:pos="9026"/>
      </w:tabs>
      <w:snapToGrid w:val="0"/>
    </w:pPr>
  </w:style>
  <w:style w:type="character" w:customStyle="1" w:styleId="Char">
    <w:name w:val="머리글 Char"/>
    <w:basedOn w:val="a0"/>
    <w:link w:val="a4"/>
    <w:uiPriority w:val="99"/>
    <w:rsid w:val="00540B02"/>
    <w:rPr>
      <w:rFonts w:ascii="Century" w:eastAsia="MS Mincho" w:hAnsi="Century" w:cs="Times New Roman"/>
      <w:kern w:val="0"/>
      <w:sz w:val="21"/>
      <w:szCs w:val="20"/>
      <w:lang w:eastAsia="ja-JP"/>
    </w:rPr>
  </w:style>
  <w:style w:type="paragraph" w:styleId="a5">
    <w:name w:val="footer"/>
    <w:basedOn w:val="a"/>
    <w:link w:val="Char0"/>
    <w:uiPriority w:val="99"/>
    <w:unhideWhenUsed/>
    <w:rsid w:val="00540B02"/>
    <w:pPr>
      <w:tabs>
        <w:tab w:val="center" w:pos="4513"/>
        <w:tab w:val="right" w:pos="9026"/>
      </w:tabs>
      <w:snapToGrid w:val="0"/>
    </w:pPr>
  </w:style>
  <w:style w:type="character" w:customStyle="1" w:styleId="Char0">
    <w:name w:val="바닥글 Char"/>
    <w:basedOn w:val="a0"/>
    <w:link w:val="a5"/>
    <w:uiPriority w:val="99"/>
    <w:rsid w:val="00540B02"/>
    <w:rPr>
      <w:rFonts w:ascii="Century" w:eastAsia="MS Mincho" w:hAnsi="Century" w:cs="Times New Roman"/>
      <w:kern w:val="0"/>
      <w:sz w:val="21"/>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fda.gov/ScienceResearch/SpecialTopics/PrecisionMedicine/default.ht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2593</Words>
  <Characters>14781</Characters>
  <Application>Microsoft Office Word</Application>
  <DocSecurity>0</DocSecurity>
  <Lines>123</Lines>
  <Paragraphs>34</Paragraphs>
  <ScaleCrop>false</ScaleCrop>
  <Company/>
  <LinksUpToDate>false</LinksUpToDate>
  <CharactersWithSpaces>17340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kwon</dc:creator>
  <cp:keywords/>
  <dc:description/>
  <cp:lastModifiedBy>kwon</cp:lastModifiedBy>
  <cp:revision>5</cp:revision>
  <dcterms:created xsi:type="dcterms:W3CDTF">2017-10-30T05:26:00Z</dcterms:created>
  <dcterms:modified xsi:type="dcterms:W3CDTF">2017-11-14T07:00:00Z</dcterms:modified>
</cp:coreProperties>
</file>